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6592" w:rsidRPr="00316018" w:rsidRDefault="00A26592" w:rsidP="00C20506">
      <w:pPr>
        <w:spacing w:line="520" w:lineRule="exact"/>
        <w:rPr>
          <w:rFonts w:ascii="標楷體" w:eastAsia="標楷體" w:hAnsi="標楷體"/>
          <w:sz w:val="28"/>
          <w:szCs w:val="28"/>
        </w:rPr>
      </w:pPr>
      <w:r w:rsidRPr="00316018">
        <w:rPr>
          <w:rFonts w:ascii="標楷體" w:eastAsia="標楷體" w:hAnsi="標楷體" w:hint="eastAsia"/>
          <w:sz w:val="28"/>
          <w:szCs w:val="28"/>
        </w:rPr>
        <w:t>附件</w:t>
      </w:r>
      <w:r w:rsidR="00521651" w:rsidRPr="00316018">
        <w:rPr>
          <w:rFonts w:ascii="標楷體" w:eastAsia="標楷體" w:hAnsi="標楷體" w:hint="eastAsia"/>
          <w:sz w:val="28"/>
          <w:szCs w:val="28"/>
        </w:rPr>
        <w:t>八</w:t>
      </w:r>
    </w:p>
    <w:p w:rsidR="00A26592" w:rsidRPr="00316018" w:rsidRDefault="00A26592" w:rsidP="004071D3">
      <w:pPr>
        <w:spacing w:line="400" w:lineRule="exact"/>
        <w:rPr>
          <w:rFonts w:ascii="標楷體" w:eastAsia="標楷體" w:hAnsi="標楷體"/>
          <w:sz w:val="32"/>
          <w:szCs w:val="32"/>
        </w:rPr>
      </w:pPr>
      <w:bookmarkStart w:id="0" w:name="_GoBack"/>
      <w:r w:rsidRPr="00316018">
        <w:rPr>
          <w:rFonts w:ascii="標楷體" w:eastAsia="標楷體" w:hAnsi="標楷體" w:hint="eastAsia"/>
          <w:b/>
          <w:sz w:val="32"/>
          <w:szCs w:val="32"/>
        </w:rPr>
        <w:t>「各級行政機關及公立學校工友納入勞動基準法適用範圍後勞動條件適用法規及主管權責劃分表」</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417"/>
        <w:gridCol w:w="2552"/>
        <w:gridCol w:w="2551"/>
        <w:gridCol w:w="1843"/>
      </w:tblGrid>
      <w:tr w:rsidR="004071D3" w:rsidRPr="00F36146" w:rsidTr="003120E8">
        <w:trPr>
          <w:tblHeader/>
        </w:trPr>
        <w:tc>
          <w:tcPr>
            <w:tcW w:w="2518" w:type="dxa"/>
            <w:gridSpan w:val="2"/>
            <w:tcBorders>
              <w:top w:val="single" w:sz="12" w:space="0" w:color="auto"/>
              <w:left w:val="single" w:sz="12" w:space="0" w:color="auto"/>
            </w:tcBorders>
            <w:shd w:val="clear" w:color="auto" w:fill="auto"/>
          </w:tcPr>
          <w:bookmarkEnd w:id="0"/>
          <w:p w:rsidR="004071D3" w:rsidRPr="00F36146" w:rsidRDefault="004071D3" w:rsidP="005110C2">
            <w:pPr>
              <w:rPr>
                <w:rFonts w:ascii="Calibri" w:hAnsi="Calibri"/>
                <w:szCs w:val="22"/>
              </w:rPr>
            </w:pPr>
            <w:r w:rsidRPr="00F36146">
              <w:rPr>
                <w:rFonts w:ascii="標楷體" w:eastAsia="標楷體" w:hAnsi="標楷體" w:hint="eastAsia"/>
                <w:szCs w:val="22"/>
              </w:rPr>
              <w:t>勞動條件</w:t>
            </w:r>
          </w:p>
        </w:tc>
        <w:tc>
          <w:tcPr>
            <w:tcW w:w="2552" w:type="dxa"/>
            <w:tcBorders>
              <w:top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適用法規</w:t>
            </w:r>
          </w:p>
        </w:tc>
        <w:tc>
          <w:tcPr>
            <w:tcW w:w="2551" w:type="dxa"/>
            <w:tcBorders>
              <w:top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主管機關</w:t>
            </w:r>
          </w:p>
        </w:tc>
        <w:tc>
          <w:tcPr>
            <w:tcW w:w="1843" w:type="dxa"/>
            <w:tcBorders>
              <w:top w:val="single" w:sz="12" w:space="0" w:color="auto"/>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備    註</w:t>
            </w:r>
          </w:p>
        </w:tc>
      </w:tr>
      <w:tr w:rsidR="004071D3" w:rsidRPr="00F36146" w:rsidTr="004071D3">
        <w:tc>
          <w:tcPr>
            <w:tcW w:w="2518" w:type="dxa"/>
            <w:gridSpan w:val="2"/>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 xml:space="preserve">勞動契約  </w:t>
            </w:r>
          </w:p>
        </w:tc>
        <w:tc>
          <w:tcPr>
            <w:tcW w:w="2552" w:type="dxa"/>
            <w:shd w:val="clear" w:color="auto" w:fill="auto"/>
          </w:tcPr>
          <w:p w:rsidR="004071D3" w:rsidRPr="00F36146" w:rsidRDefault="004071D3" w:rsidP="00A26FD1">
            <w:pPr>
              <w:spacing w:line="400" w:lineRule="exact"/>
              <w:jc w:val="both"/>
              <w:rPr>
                <w:rFonts w:ascii="標楷體" w:eastAsia="標楷體" w:hAnsi="標楷體"/>
              </w:rPr>
            </w:pPr>
            <w:r w:rsidRPr="00F36146">
              <w:rPr>
                <w:rFonts w:ascii="標楷體" w:eastAsia="標楷體" w:hAnsi="標楷體" w:hint="eastAsia"/>
              </w:rPr>
              <w:t>勞動基準法 (第九條至第二十條)及其相關法規釋例</w:t>
            </w:r>
          </w:p>
        </w:tc>
        <w:tc>
          <w:tcPr>
            <w:tcW w:w="2551"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行政院勞工委員會</w:t>
            </w:r>
          </w:p>
        </w:tc>
        <w:tc>
          <w:tcPr>
            <w:tcW w:w="1843" w:type="dxa"/>
            <w:tcBorders>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r>
      <w:tr w:rsidR="004071D3" w:rsidRPr="00F36146" w:rsidTr="004071D3">
        <w:tc>
          <w:tcPr>
            <w:tcW w:w="1101" w:type="dxa"/>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請假</w:t>
            </w:r>
          </w:p>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 xml:space="preserve">  </w:t>
            </w:r>
          </w:p>
        </w:tc>
        <w:tc>
          <w:tcPr>
            <w:tcW w:w="1417" w:type="dxa"/>
            <w:shd w:val="clear" w:color="auto" w:fill="auto"/>
          </w:tcPr>
          <w:p w:rsidR="004071D3" w:rsidRPr="00F36146" w:rsidRDefault="004071D3" w:rsidP="00A265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rPr>
            </w:pPr>
            <w:r w:rsidRPr="00F36146">
              <w:rPr>
                <w:rFonts w:ascii="標楷體" w:eastAsia="標楷體" w:hAnsi="標楷體" w:cs="細明體" w:hint="eastAsia"/>
                <w:kern w:val="0"/>
              </w:rPr>
              <w:t>事假、病假、延長病假、喪假、婚假、公假、娩假、產前假、陪產假、流產假、骨髓捐贈假、器官捐贈假、曠職等</w:t>
            </w:r>
          </w:p>
        </w:tc>
        <w:tc>
          <w:tcPr>
            <w:tcW w:w="2552" w:type="dxa"/>
            <w:shd w:val="clear" w:color="auto" w:fill="auto"/>
          </w:tcPr>
          <w:p w:rsidR="004071D3" w:rsidRPr="00F36146" w:rsidRDefault="004071D3" w:rsidP="00C51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rPr>
            </w:pPr>
            <w:r w:rsidRPr="00F36146">
              <w:rPr>
                <w:rFonts w:ascii="標楷體" w:eastAsia="標楷體" w:hAnsi="標楷體" w:cs="細明體" w:hint="eastAsia"/>
                <w:kern w:val="0"/>
              </w:rPr>
              <w:t>比照公務人員請假規則及依工友管理要點(第十一點及第十四點)與相關法規釋例</w:t>
            </w:r>
          </w:p>
        </w:tc>
        <w:tc>
          <w:tcPr>
            <w:tcW w:w="2551" w:type="dxa"/>
            <w:shd w:val="clear" w:color="auto" w:fill="auto"/>
          </w:tcPr>
          <w:p w:rsidR="004071D3" w:rsidRPr="00F36146" w:rsidRDefault="004071D3" w:rsidP="00A265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rPr>
            </w:pPr>
            <w:r w:rsidRPr="00F36146">
              <w:rPr>
                <w:rFonts w:ascii="標楷體" w:eastAsia="標楷體" w:hAnsi="標楷體" w:cs="細明體" w:hint="eastAsia"/>
                <w:kern w:val="0"/>
              </w:rPr>
              <w:t>行政院人事行政總處</w:t>
            </w:r>
          </w:p>
          <w:p w:rsidR="004071D3" w:rsidRPr="00F36146" w:rsidRDefault="004071D3" w:rsidP="00A265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rPr>
            </w:pPr>
          </w:p>
          <w:p w:rsidR="004071D3" w:rsidRPr="00F36146" w:rsidRDefault="004071D3" w:rsidP="00A265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rPr>
            </w:pPr>
          </w:p>
          <w:p w:rsidR="004071D3" w:rsidRPr="00F36146" w:rsidRDefault="004071D3" w:rsidP="00A265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rPr>
            </w:pPr>
          </w:p>
          <w:p w:rsidR="004071D3" w:rsidRPr="00F36146" w:rsidRDefault="004071D3" w:rsidP="00A265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rPr>
            </w:pPr>
          </w:p>
          <w:p w:rsidR="004071D3" w:rsidRPr="00F36146" w:rsidRDefault="004071D3" w:rsidP="00A265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rPr>
            </w:pPr>
          </w:p>
          <w:p w:rsidR="004071D3" w:rsidRPr="00F36146" w:rsidRDefault="004071D3" w:rsidP="00A265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rPr>
            </w:pPr>
          </w:p>
          <w:p w:rsidR="004071D3" w:rsidRPr="00F36146" w:rsidRDefault="004071D3" w:rsidP="00A265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rPr>
            </w:pPr>
          </w:p>
          <w:p w:rsidR="004071D3" w:rsidRPr="00F36146" w:rsidRDefault="004071D3" w:rsidP="00A265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rPr>
            </w:pPr>
          </w:p>
        </w:tc>
        <w:tc>
          <w:tcPr>
            <w:tcW w:w="1843" w:type="dxa"/>
            <w:tcBorders>
              <w:right w:val="single" w:sz="12" w:space="0" w:color="auto"/>
            </w:tcBorders>
            <w:shd w:val="clear" w:color="auto" w:fill="auto"/>
          </w:tcPr>
          <w:p w:rsidR="004071D3" w:rsidRPr="00F36146" w:rsidRDefault="004071D3" w:rsidP="00850A7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rPr>
                <w:rFonts w:ascii="標楷體" w:eastAsia="標楷體" w:hAnsi="標楷體" w:cs="細明體"/>
                <w:kern w:val="0"/>
              </w:rPr>
            </w:pPr>
            <w:r w:rsidRPr="00F36146">
              <w:rPr>
                <w:rFonts w:ascii="標楷體" w:eastAsia="標楷體" w:hAnsi="標楷體" w:cs="細明體" w:hint="eastAsia"/>
                <w:kern w:val="0"/>
              </w:rPr>
              <w:t>公務人員請假規則未規定之假別，如有法令解釋疑義者，由行政院人事行政總處視實際需要會商行政院勞工委員會意見後研處。</w:t>
            </w:r>
          </w:p>
        </w:tc>
      </w:tr>
      <w:tr w:rsidR="004071D3" w:rsidRPr="00F36146" w:rsidTr="004071D3">
        <w:tc>
          <w:tcPr>
            <w:tcW w:w="1101" w:type="dxa"/>
            <w:vMerge w:val="restart"/>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hint="eastAsia"/>
              </w:rPr>
            </w:pPr>
            <w:r w:rsidRPr="00F36146">
              <w:rPr>
                <w:rFonts w:ascii="標楷體" w:eastAsia="標楷體" w:hAnsi="標楷體" w:hint="eastAsia"/>
              </w:rPr>
              <w:t>工作</w:t>
            </w:r>
          </w:p>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時間</w:t>
            </w: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工作時間</w:t>
            </w:r>
          </w:p>
        </w:tc>
        <w:tc>
          <w:tcPr>
            <w:tcW w:w="2552" w:type="dxa"/>
            <w:shd w:val="clear" w:color="auto" w:fill="auto"/>
          </w:tcPr>
          <w:p w:rsidR="004071D3" w:rsidRPr="00F36146" w:rsidRDefault="004071D3" w:rsidP="00C51606">
            <w:pPr>
              <w:spacing w:line="400" w:lineRule="exact"/>
              <w:jc w:val="both"/>
              <w:rPr>
                <w:rFonts w:ascii="標楷體" w:eastAsia="標楷體" w:hAnsi="標楷體"/>
              </w:rPr>
            </w:pPr>
            <w:r w:rsidRPr="00F36146">
              <w:rPr>
                <w:rFonts w:ascii="標楷體" w:eastAsia="標楷體" w:hAnsi="標楷體" w:hint="eastAsia"/>
              </w:rPr>
              <w:t>工友管理要點(第八點)及其相關法規釋例</w:t>
            </w:r>
          </w:p>
        </w:tc>
        <w:tc>
          <w:tcPr>
            <w:tcW w:w="2551" w:type="dxa"/>
            <w:shd w:val="clear" w:color="auto" w:fill="auto"/>
          </w:tcPr>
          <w:p w:rsidR="004071D3" w:rsidRPr="00F36146" w:rsidRDefault="004071D3" w:rsidP="00E920F4">
            <w:pPr>
              <w:spacing w:line="400" w:lineRule="exact"/>
              <w:jc w:val="both"/>
              <w:rPr>
                <w:rFonts w:ascii="標楷體" w:eastAsia="標楷體" w:hAnsi="標楷體"/>
              </w:rPr>
            </w:pPr>
            <w:r w:rsidRPr="00F36146">
              <w:rPr>
                <w:rFonts w:ascii="標楷體" w:eastAsia="標楷體" w:hAnsi="標楷體" w:hint="eastAsia"/>
              </w:rPr>
              <w:t>行政院人事行政總處</w:t>
            </w:r>
          </w:p>
        </w:tc>
        <w:tc>
          <w:tcPr>
            <w:tcW w:w="1843" w:type="dxa"/>
            <w:tcBorders>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r>
      <w:tr w:rsidR="004071D3" w:rsidRPr="00F36146" w:rsidTr="004071D3">
        <w:tc>
          <w:tcPr>
            <w:tcW w:w="1101" w:type="dxa"/>
            <w:vMerge/>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休息時間</w:t>
            </w:r>
          </w:p>
        </w:tc>
        <w:tc>
          <w:tcPr>
            <w:tcW w:w="2552" w:type="dxa"/>
            <w:shd w:val="clear" w:color="auto" w:fill="auto"/>
          </w:tcPr>
          <w:p w:rsidR="004071D3" w:rsidRPr="00F36146" w:rsidRDefault="004071D3" w:rsidP="003C5C48">
            <w:pPr>
              <w:spacing w:line="400" w:lineRule="exact"/>
              <w:jc w:val="both"/>
              <w:rPr>
                <w:rFonts w:ascii="標楷體" w:eastAsia="標楷體" w:hAnsi="標楷體"/>
              </w:rPr>
            </w:pPr>
            <w:r w:rsidRPr="00F36146">
              <w:rPr>
                <w:rFonts w:ascii="標楷體" w:eastAsia="標楷體" w:hAnsi="標楷體" w:hint="eastAsia"/>
              </w:rPr>
              <w:t>勞動基準法 (第三十五條) 及其相關法規釋例</w:t>
            </w:r>
          </w:p>
        </w:tc>
        <w:tc>
          <w:tcPr>
            <w:tcW w:w="2551"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行政院勞工委員會</w:t>
            </w:r>
          </w:p>
        </w:tc>
        <w:tc>
          <w:tcPr>
            <w:tcW w:w="1843" w:type="dxa"/>
            <w:tcBorders>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r>
      <w:tr w:rsidR="004071D3" w:rsidRPr="00F36146" w:rsidTr="004071D3">
        <w:tc>
          <w:tcPr>
            <w:tcW w:w="1101" w:type="dxa"/>
            <w:vMerge/>
            <w:tcBorders>
              <w:left w:val="single" w:sz="12" w:space="0" w:color="auto"/>
            </w:tcBorders>
            <w:shd w:val="clear" w:color="auto" w:fill="auto"/>
          </w:tcPr>
          <w:p w:rsidR="004071D3" w:rsidRPr="00F36146" w:rsidRDefault="004071D3" w:rsidP="00A26592">
            <w:pPr>
              <w:spacing w:line="400" w:lineRule="exact"/>
              <w:rPr>
                <w:rFonts w:ascii="標楷體" w:eastAsia="標楷體" w:hAnsi="標楷體"/>
              </w:rPr>
            </w:pP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休假、放假</w:t>
            </w:r>
          </w:p>
        </w:tc>
        <w:tc>
          <w:tcPr>
            <w:tcW w:w="2552" w:type="dxa"/>
            <w:shd w:val="clear" w:color="auto" w:fill="auto"/>
          </w:tcPr>
          <w:p w:rsidR="004071D3" w:rsidRPr="00F36146" w:rsidRDefault="004071D3" w:rsidP="003C5C48">
            <w:pPr>
              <w:spacing w:line="400" w:lineRule="exact"/>
              <w:jc w:val="both"/>
              <w:rPr>
                <w:rFonts w:ascii="標楷體" w:eastAsia="標楷體" w:hAnsi="標楷體"/>
              </w:rPr>
            </w:pPr>
            <w:r w:rsidRPr="00F36146">
              <w:rPr>
                <w:rFonts w:ascii="標楷體" w:eastAsia="標楷體" w:hAnsi="標楷體" w:hint="eastAsia"/>
              </w:rPr>
              <w:t>比照公務人員請假規則及其相關規定(五月一日勞動節放假，依據勞動基準法規定)</w:t>
            </w:r>
          </w:p>
        </w:tc>
        <w:tc>
          <w:tcPr>
            <w:tcW w:w="2551" w:type="dxa"/>
            <w:shd w:val="clear" w:color="auto" w:fill="auto"/>
          </w:tcPr>
          <w:p w:rsidR="004071D3" w:rsidRPr="00F36146" w:rsidRDefault="004071D3" w:rsidP="00E920F4">
            <w:pPr>
              <w:spacing w:line="400" w:lineRule="exact"/>
              <w:jc w:val="both"/>
              <w:rPr>
                <w:rFonts w:ascii="標楷體" w:eastAsia="標楷體" w:hAnsi="標楷體"/>
              </w:rPr>
            </w:pPr>
            <w:r w:rsidRPr="00F36146">
              <w:rPr>
                <w:rFonts w:ascii="標楷體" w:eastAsia="標楷體" w:hAnsi="標楷體" w:hint="eastAsia"/>
              </w:rPr>
              <w:t>行政院人事行政總處</w:t>
            </w:r>
          </w:p>
        </w:tc>
        <w:tc>
          <w:tcPr>
            <w:tcW w:w="1843" w:type="dxa"/>
            <w:tcBorders>
              <w:right w:val="single" w:sz="12" w:space="0" w:color="auto"/>
            </w:tcBorders>
            <w:shd w:val="clear" w:color="auto" w:fill="auto"/>
          </w:tcPr>
          <w:p w:rsidR="004071D3" w:rsidRPr="00F36146" w:rsidRDefault="004071D3" w:rsidP="00DA364D">
            <w:pPr>
              <w:spacing w:line="400" w:lineRule="exact"/>
              <w:jc w:val="both"/>
              <w:rPr>
                <w:rFonts w:ascii="標楷體" w:eastAsia="標楷體" w:hAnsi="標楷體"/>
              </w:rPr>
            </w:pPr>
            <w:r w:rsidRPr="00F36146">
              <w:rPr>
                <w:rFonts w:ascii="標楷體" w:eastAsia="標楷體" w:hAnsi="標楷體" w:hint="eastAsia"/>
              </w:rPr>
              <w:t>五月一日勞動節仍依據勞動基準法規定放假，如有法令解釋疑義者，由行政院人事行政總處視實際需要會商行政院勞工委員會意見後研處。</w:t>
            </w:r>
          </w:p>
        </w:tc>
      </w:tr>
      <w:tr w:rsidR="004071D3" w:rsidRPr="00F36146" w:rsidTr="004071D3">
        <w:tc>
          <w:tcPr>
            <w:tcW w:w="1101" w:type="dxa"/>
            <w:vMerge/>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 xml:space="preserve">未休假加班費  </w:t>
            </w:r>
          </w:p>
        </w:tc>
        <w:tc>
          <w:tcPr>
            <w:tcW w:w="2552"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 xml:space="preserve">比照公務人員請假規則及其相關規定  </w:t>
            </w:r>
          </w:p>
        </w:tc>
        <w:tc>
          <w:tcPr>
            <w:tcW w:w="2551" w:type="dxa"/>
            <w:shd w:val="clear" w:color="auto" w:fill="auto"/>
          </w:tcPr>
          <w:p w:rsidR="004071D3" w:rsidRPr="00F36146" w:rsidRDefault="004071D3" w:rsidP="00E920F4">
            <w:pPr>
              <w:spacing w:line="400" w:lineRule="exact"/>
              <w:jc w:val="both"/>
              <w:rPr>
                <w:rFonts w:ascii="標楷體" w:eastAsia="標楷體" w:hAnsi="標楷體"/>
              </w:rPr>
            </w:pPr>
            <w:r w:rsidRPr="00F36146">
              <w:rPr>
                <w:rFonts w:ascii="標楷體" w:eastAsia="標楷體" w:hAnsi="標楷體" w:hint="eastAsia"/>
              </w:rPr>
              <w:t>行政院人事行政總處</w:t>
            </w:r>
          </w:p>
        </w:tc>
        <w:tc>
          <w:tcPr>
            <w:tcW w:w="1843" w:type="dxa"/>
            <w:tcBorders>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r>
      <w:tr w:rsidR="004071D3" w:rsidRPr="00F36146" w:rsidTr="004071D3">
        <w:tc>
          <w:tcPr>
            <w:tcW w:w="1101" w:type="dxa"/>
            <w:vMerge/>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休假補助費</w:t>
            </w:r>
          </w:p>
        </w:tc>
        <w:tc>
          <w:tcPr>
            <w:tcW w:w="2552"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 xml:space="preserve">比照公務人員請假規則及其相關規定  </w:t>
            </w:r>
          </w:p>
        </w:tc>
        <w:tc>
          <w:tcPr>
            <w:tcW w:w="2551" w:type="dxa"/>
            <w:shd w:val="clear" w:color="auto" w:fill="auto"/>
          </w:tcPr>
          <w:p w:rsidR="004071D3" w:rsidRPr="00F36146" w:rsidRDefault="004071D3" w:rsidP="00E920F4">
            <w:pPr>
              <w:spacing w:line="400" w:lineRule="exact"/>
              <w:jc w:val="both"/>
              <w:rPr>
                <w:rFonts w:ascii="標楷體" w:eastAsia="標楷體" w:hAnsi="標楷體"/>
              </w:rPr>
            </w:pPr>
            <w:r w:rsidRPr="00F36146">
              <w:rPr>
                <w:rFonts w:ascii="標楷體" w:eastAsia="標楷體" w:hAnsi="標楷體" w:hint="eastAsia"/>
              </w:rPr>
              <w:t>行政院人事行政總處</w:t>
            </w:r>
          </w:p>
        </w:tc>
        <w:tc>
          <w:tcPr>
            <w:tcW w:w="1843" w:type="dxa"/>
            <w:tcBorders>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r>
      <w:tr w:rsidR="004071D3" w:rsidRPr="00F36146" w:rsidTr="004071D3">
        <w:tc>
          <w:tcPr>
            <w:tcW w:w="1101" w:type="dxa"/>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童工、女工</w:t>
            </w: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童工、女工</w:t>
            </w:r>
          </w:p>
        </w:tc>
        <w:tc>
          <w:tcPr>
            <w:tcW w:w="2552" w:type="dxa"/>
            <w:shd w:val="clear" w:color="auto" w:fill="auto"/>
          </w:tcPr>
          <w:p w:rsidR="004071D3" w:rsidRPr="00F36146" w:rsidRDefault="004071D3" w:rsidP="003C5C48">
            <w:pPr>
              <w:spacing w:line="400" w:lineRule="exact"/>
              <w:jc w:val="both"/>
              <w:rPr>
                <w:rFonts w:ascii="標楷體" w:eastAsia="標楷體" w:hAnsi="標楷體"/>
              </w:rPr>
            </w:pPr>
            <w:r w:rsidRPr="00F36146">
              <w:rPr>
                <w:rFonts w:ascii="標楷體" w:eastAsia="標楷體" w:hAnsi="標楷體" w:hint="eastAsia"/>
              </w:rPr>
              <w:t>勞動基準法 (第四十四條、第四十七條至第四十九條、第五十一條至第五十二條) 及其相關法規釋例</w:t>
            </w:r>
          </w:p>
        </w:tc>
        <w:tc>
          <w:tcPr>
            <w:tcW w:w="2551"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行政院勞工委員會</w:t>
            </w:r>
          </w:p>
        </w:tc>
        <w:tc>
          <w:tcPr>
            <w:tcW w:w="1843" w:type="dxa"/>
            <w:tcBorders>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r>
      <w:tr w:rsidR="004071D3" w:rsidRPr="00F36146" w:rsidTr="004071D3">
        <w:tc>
          <w:tcPr>
            <w:tcW w:w="1101" w:type="dxa"/>
            <w:vMerge w:val="restart"/>
            <w:tcBorders>
              <w:left w:val="single" w:sz="12" w:space="0" w:color="auto"/>
            </w:tcBorders>
            <w:shd w:val="clear" w:color="auto" w:fill="auto"/>
          </w:tcPr>
          <w:p w:rsidR="004071D3" w:rsidRPr="00F36146" w:rsidRDefault="004071D3" w:rsidP="0005548F">
            <w:pPr>
              <w:spacing w:line="400" w:lineRule="exact"/>
              <w:jc w:val="both"/>
              <w:rPr>
                <w:rFonts w:ascii="標楷體" w:eastAsia="標楷體" w:hAnsi="標楷體"/>
              </w:rPr>
            </w:pPr>
            <w:r w:rsidRPr="00F36146">
              <w:rPr>
                <w:rFonts w:ascii="標楷體" w:eastAsia="標楷體" w:hAnsi="標楷體" w:hint="eastAsia"/>
              </w:rPr>
              <w:t>撫卹</w:t>
            </w: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死亡撫卹、領受撫卹金之權利順序、時效</w:t>
            </w:r>
          </w:p>
        </w:tc>
        <w:tc>
          <w:tcPr>
            <w:tcW w:w="2552" w:type="dxa"/>
            <w:shd w:val="clear" w:color="auto" w:fill="auto"/>
          </w:tcPr>
          <w:p w:rsidR="004071D3" w:rsidRPr="00F36146" w:rsidRDefault="004071D3" w:rsidP="00A26592">
            <w:pPr>
              <w:spacing w:line="400" w:lineRule="exact"/>
              <w:ind w:left="360" w:hangingChars="150" w:hanging="360"/>
              <w:jc w:val="both"/>
              <w:rPr>
                <w:rFonts w:ascii="標楷體" w:eastAsia="標楷體" w:hAnsi="標楷體"/>
              </w:rPr>
            </w:pPr>
            <w:r w:rsidRPr="00F36146">
              <w:rPr>
                <w:rFonts w:ascii="標楷體" w:eastAsia="標楷體" w:hAnsi="標楷體" w:hint="eastAsia"/>
              </w:rPr>
              <w:t>一、因遭遇職業災害或罹患職業病死亡之撫卹：</w:t>
            </w:r>
          </w:p>
          <w:p w:rsidR="004071D3" w:rsidRPr="00F36146" w:rsidRDefault="004071D3" w:rsidP="00A26592">
            <w:pPr>
              <w:spacing w:line="400" w:lineRule="exact"/>
              <w:ind w:leftChars="150" w:left="360"/>
              <w:jc w:val="both"/>
              <w:rPr>
                <w:rFonts w:ascii="標楷體" w:eastAsia="標楷體" w:hAnsi="標楷體"/>
              </w:rPr>
            </w:pPr>
            <w:r w:rsidRPr="00F36146">
              <w:rPr>
                <w:rFonts w:ascii="標楷體" w:eastAsia="標楷體" w:hAnsi="標楷體" w:hint="eastAsia"/>
              </w:rPr>
              <w:t xml:space="preserve">依勞動基準法第五十九條所定職業災害死亡補償標準發給，並得請領勞工保險死亡給付。                              </w:t>
            </w:r>
          </w:p>
          <w:p w:rsidR="004071D3" w:rsidRPr="00F36146" w:rsidRDefault="004071D3" w:rsidP="00A26592">
            <w:pPr>
              <w:spacing w:line="400" w:lineRule="exact"/>
              <w:ind w:left="360" w:hangingChars="150" w:hanging="360"/>
              <w:jc w:val="both"/>
              <w:rPr>
                <w:rFonts w:ascii="標楷體" w:eastAsia="標楷體" w:hAnsi="標楷體"/>
              </w:rPr>
            </w:pPr>
            <w:r w:rsidRPr="00F36146">
              <w:rPr>
                <w:rFonts w:ascii="標楷體" w:eastAsia="標楷體" w:hAnsi="標楷體" w:hint="eastAsia"/>
              </w:rPr>
              <w:t xml:space="preserve">二、病故或意外死亡之撫卹：      </w:t>
            </w:r>
          </w:p>
          <w:p w:rsidR="004071D3" w:rsidRPr="00F36146" w:rsidRDefault="004071D3" w:rsidP="00A26592">
            <w:pPr>
              <w:spacing w:line="400" w:lineRule="exact"/>
              <w:ind w:leftChars="150" w:left="360"/>
              <w:jc w:val="both"/>
              <w:rPr>
                <w:rFonts w:ascii="標楷體" w:eastAsia="標楷體" w:hAnsi="標楷體"/>
              </w:rPr>
            </w:pPr>
            <w:r w:rsidRPr="00F36146">
              <w:rPr>
                <w:rFonts w:ascii="標楷體" w:eastAsia="標楷體" w:hAnsi="標楷體" w:hint="eastAsia"/>
              </w:rPr>
              <w:t>比照勞動基準法第五十五條所定退休金標準發給，並請領勞工保險死亡給付。但其服務未滿三年者，以三年計發撫卹金。</w:t>
            </w:r>
          </w:p>
          <w:p w:rsidR="004071D3" w:rsidRPr="00F36146" w:rsidRDefault="004071D3" w:rsidP="00A26592">
            <w:pPr>
              <w:spacing w:line="400" w:lineRule="exact"/>
              <w:ind w:left="360" w:hangingChars="150" w:hanging="360"/>
              <w:jc w:val="both"/>
              <w:rPr>
                <w:rFonts w:ascii="標楷體" w:eastAsia="標楷體" w:hAnsi="標楷體"/>
              </w:rPr>
            </w:pPr>
            <w:r w:rsidRPr="00F36146">
              <w:rPr>
                <w:rFonts w:ascii="標楷體" w:eastAsia="標楷體" w:hAnsi="標楷體" w:hint="eastAsia"/>
              </w:rPr>
              <w:t>三、領受撫卹          金之時效、權利順序：</w:t>
            </w:r>
          </w:p>
          <w:p w:rsidR="004071D3" w:rsidRPr="00F36146" w:rsidRDefault="004071D3" w:rsidP="00A26592">
            <w:pPr>
              <w:spacing w:line="400" w:lineRule="exact"/>
              <w:ind w:left="480" w:hangingChars="200" w:hanging="480"/>
              <w:jc w:val="both"/>
              <w:rPr>
                <w:rFonts w:ascii="標楷體" w:eastAsia="標楷體" w:hAnsi="標楷體"/>
              </w:rPr>
            </w:pPr>
            <w:r w:rsidRPr="00F36146">
              <w:rPr>
                <w:rFonts w:ascii="標楷體" w:eastAsia="標楷體" w:hAnsi="標楷體" w:hint="eastAsia"/>
              </w:rPr>
              <w:t>(一)撫卹金請領時效：因遭遇職業災害或罹患職業病死亡撫卹，依勞動基準法第六十一條規定辦理。因病故或意外死亡撫卹</w:t>
            </w:r>
            <w:r w:rsidRPr="00F36146">
              <w:rPr>
                <w:rFonts w:ascii="標楷體" w:eastAsia="標楷體" w:hAnsi="標楷體" w:hint="eastAsia"/>
              </w:rPr>
              <w:lastRenderedPageBreak/>
              <w:t>，適用民法第一二五條規定辦理。</w:t>
            </w:r>
          </w:p>
          <w:p w:rsidR="004071D3" w:rsidRPr="00F36146" w:rsidRDefault="004071D3" w:rsidP="00A26592">
            <w:pPr>
              <w:spacing w:line="400" w:lineRule="exact"/>
              <w:ind w:left="480" w:hangingChars="200" w:hanging="480"/>
              <w:jc w:val="both"/>
              <w:rPr>
                <w:rFonts w:ascii="標楷體" w:eastAsia="標楷體" w:hAnsi="標楷體"/>
              </w:rPr>
            </w:pPr>
            <w:r w:rsidRPr="00F36146">
              <w:rPr>
                <w:rFonts w:ascii="標楷體" w:eastAsia="標楷體" w:hAnsi="標楷體" w:hint="eastAsia"/>
              </w:rPr>
              <w:t>(二)領受撫卹金之權利順序：</w:t>
            </w:r>
          </w:p>
          <w:p w:rsidR="004071D3" w:rsidRPr="00F36146" w:rsidRDefault="004071D3" w:rsidP="003C5C48">
            <w:pPr>
              <w:spacing w:line="400" w:lineRule="exact"/>
              <w:ind w:leftChars="200" w:left="480"/>
              <w:jc w:val="both"/>
              <w:rPr>
                <w:rFonts w:ascii="標楷體" w:eastAsia="標楷體" w:hAnsi="標楷體"/>
              </w:rPr>
            </w:pPr>
            <w:r w:rsidRPr="00F36146">
              <w:rPr>
                <w:rFonts w:ascii="標楷體" w:eastAsia="標楷體" w:hAnsi="標楷體" w:hint="eastAsia"/>
              </w:rPr>
              <w:t xml:space="preserve">因遭遇職業災害或罹患職業病死亡撫卹，依勞動基準法第五十九條規定辦理。因病故或意外死亡撫卹，比照勞動基準法第五十九條規定辦理。         </w:t>
            </w:r>
          </w:p>
        </w:tc>
        <w:tc>
          <w:tcPr>
            <w:tcW w:w="2551"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lastRenderedPageBreak/>
              <w:t>行政院勞工委員會、行政院人事行政總處</w:t>
            </w: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行政院人事行政總處</w:t>
            </w: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行政院人事行政總處、行政院勞工委員會</w:t>
            </w: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tc>
        <w:tc>
          <w:tcPr>
            <w:tcW w:w="1843" w:type="dxa"/>
            <w:tcBorders>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r>
      <w:tr w:rsidR="004071D3" w:rsidRPr="00F36146" w:rsidTr="004071D3">
        <w:tc>
          <w:tcPr>
            <w:tcW w:w="1101" w:type="dxa"/>
            <w:vMerge/>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職業災害補償</w:t>
            </w:r>
          </w:p>
        </w:tc>
        <w:tc>
          <w:tcPr>
            <w:tcW w:w="2552" w:type="dxa"/>
            <w:shd w:val="clear" w:color="auto" w:fill="auto"/>
          </w:tcPr>
          <w:p w:rsidR="004071D3" w:rsidRPr="00F36146" w:rsidRDefault="004071D3" w:rsidP="003C5C48">
            <w:pPr>
              <w:spacing w:line="400" w:lineRule="exact"/>
              <w:jc w:val="both"/>
              <w:rPr>
                <w:rFonts w:ascii="標楷體" w:eastAsia="標楷體" w:hAnsi="標楷體"/>
              </w:rPr>
            </w:pPr>
            <w:r w:rsidRPr="00F36146">
              <w:rPr>
                <w:rFonts w:ascii="標楷體" w:eastAsia="標楷體" w:hAnsi="標楷體" w:hint="eastAsia"/>
              </w:rPr>
              <w:t xml:space="preserve">勞動基準法及其相關法規釋例(殘廢、傷害、疾病)  </w:t>
            </w:r>
          </w:p>
        </w:tc>
        <w:tc>
          <w:tcPr>
            <w:tcW w:w="2551"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行政院勞工委員會</w:t>
            </w:r>
          </w:p>
        </w:tc>
        <w:tc>
          <w:tcPr>
            <w:tcW w:w="1843" w:type="dxa"/>
            <w:tcBorders>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r>
      <w:tr w:rsidR="004071D3" w:rsidRPr="00F36146" w:rsidTr="004071D3">
        <w:tc>
          <w:tcPr>
            <w:tcW w:w="1101" w:type="dxa"/>
            <w:vMerge/>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執行職務致殘廢死亡慰問金</w:t>
            </w:r>
          </w:p>
        </w:tc>
        <w:tc>
          <w:tcPr>
            <w:tcW w:w="2552" w:type="dxa"/>
            <w:shd w:val="clear" w:color="auto" w:fill="auto"/>
          </w:tcPr>
          <w:p w:rsidR="004071D3" w:rsidRPr="00F36146" w:rsidRDefault="004071D3" w:rsidP="008B328E">
            <w:pPr>
              <w:spacing w:line="400" w:lineRule="exact"/>
              <w:jc w:val="both"/>
              <w:rPr>
                <w:rFonts w:ascii="標楷體" w:eastAsia="標楷體" w:hAnsi="標楷體"/>
              </w:rPr>
            </w:pPr>
            <w:r w:rsidRPr="00F36146">
              <w:rPr>
                <w:rFonts w:ascii="標楷體" w:eastAsia="標楷體" w:hAnsi="標楷體" w:hint="eastAsia"/>
              </w:rPr>
              <w:t xml:space="preserve">公務人員因公傷殘死亡慰問金發給辦法  </w:t>
            </w:r>
          </w:p>
        </w:tc>
        <w:tc>
          <w:tcPr>
            <w:tcW w:w="2551" w:type="dxa"/>
            <w:shd w:val="clear" w:color="auto" w:fill="auto"/>
          </w:tcPr>
          <w:p w:rsidR="004071D3" w:rsidRPr="00F36146" w:rsidRDefault="004071D3" w:rsidP="00E920F4">
            <w:pPr>
              <w:spacing w:line="400" w:lineRule="exact"/>
              <w:jc w:val="both"/>
              <w:rPr>
                <w:rFonts w:ascii="標楷體" w:eastAsia="標楷體" w:hAnsi="標楷體"/>
              </w:rPr>
            </w:pPr>
            <w:r w:rsidRPr="00F36146">
              <w:rPr>
                <w:rFonts w:ascii="標楷體" w:eastAsia="標楷體" w:hAnsi="標楷體" w:hint="eastAsia"/>
              </w:rPr>
              <w:t>行政院人事行政總處</w:t>
            </w:r>
          </w:p>
        </w:tc>
        <w:tc>
          <w:tcPr>
            <w:tcW w:w="1843" w:type="dxa"/>
            <w:tcBorders>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左列慰問金之發給名稱、內容如有修正，工友亦配合辦理。</w:t>
            </w:r>
          </w:p>
        </w:tc>
      </w:tr>
      <w:tr w:rsidR="004071D3" w:rsidRPr="00F36146" w:rsidTr="004071D3">
        <w:tc>
          <w:tcPr>
            <w:tcW w:w="1101" w:type="dxa"/>
            <w:vMerge/>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殮葬補助費</w:t>
            </w:r>
          </w:p>
        </w:tc>
        <w:tc>
          <w:tcPr>
            <w:tcW w:w="2552"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工友管理要點(第三十一點)</w:t>
            </w:r>
            <w:r w:rsidRPr="00F36146">
              <w:rPr>
                <w:rFonts w:ascii="Calibri" w:hAnsi="Calibri" w:hint="eastAsia"/>
                <w:szCs w:val="22"/>
              </w:rPr>
              <w:t xml:space="preserve"> </w:t>
            </w:r>
            <w:r w:rsidRPr="00F36146">
              <w:rPr>
                <w:rFonts w:ascii="標楷體" w:eastAsia="標楷體" w:hAnsi="標楷體" w:hint="eastAsia"/>
              </w:rPr>
              <w:t>及其有關規定辦理。</w:t>
            </w:r>
          </w:p>
        </w:tc>
        <w:tc>
          <w:tcPr>
            <w:tcW w:w="2551" w:type="dxa"/>
            <w:shd w:val="clear" w:color="auto" w:fill="auto"/>
          </w:tcPr>
          <w:p w:rsidR="004071D3" w:rsidRPr="00F36146" w:rsidRDefault="004071D3" w:rsidP="001606A0">
            <w:pPr>
              <w:spacing w:line="400" w:lineRule="exact"/>
              <w:jc w:val="both"/>
              <w:rPr>
                <w:rFonts w:ascii="標楷體" w:eastAsia="標楷體" w:hAnsi="標楷體"/>
              </w:rPr>
            </w:pPr>
            <w:r w:rsidRPr="00F36146">
              <w:rPr>
                <w:rFonts w:ascii="標楷體" w:eastAsia="標楷體" w:hAnsi="標楷體" w:hint="eastAsia"/>
              </w:rPr>
              <w:t>行政院人事行政總處</w:t>
            </w:r>
          </w:p>
        </w:tc>
        <w:tc>
          <w:tcPr>
            <w:tcW w:w="1843" w:type="dxa"/>
            <w:tcBorders>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r>
      <w:tr w:rsidR="004071D3" w:rsidRPr="00F36146" w:rsidTr="004071D3">
        <w:tc>
          <w:tcPr>
            <w:tcW w:w="1101" w:type="dxa"/>
            <w:vMerge w:val="restart"/>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福利事項</w:t>
            </w: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(刪除)</w:t>
            </w:r>
          </w:p>
        </w:tc>
        <w:tc>
          <w:tcPr>
            <w:tcW w:w="2552" w:type="dxa"/>
            <w:shd w:val="clear" w:color="auto" w:fill="auto"/>
          </w:tcPr>
          <w:p w:rsidR="004071D3" w:rsidRPr="00F36146" w:rsidRDefault="004071D3" w:rsidP="00A26592">
            <w:pPr>
              <w:spacing w:line="400" w:lineRule="exact"/>
              <w:jc w:val="both"/>
              <w:rPr>
                <w:rFonts w:ascii="標楷體" w:eastAsia="標楷體" w:hAnsi="標楷體"/>
              </w:rPr>
            </w:pPr>
          </w:p>
        </w:tc>
        <w:tc>
          <w:tcPr>
            <w:tcW w:w="2551" w:type="dxa"/>
            <w:shd w:val="clear" w:color="auto" w:fill="auto"/>
          </w:tcPr>
          <w:p w:rsidR="004071D3" w:rsidRPr="00F36146" w:rsidRDefault="004071D3" w:rsidP="00A26592">
            <w:pPr>
              <w:spacing w:line="400" w:lineRule="exact"/>
              <w:jc w:val="both"/>
              <w:rPr>
                <w:rFonts w:ascii="標楷體" w:eastAsia="標楷體" w:hAnsi="標楷體"/>
              </w:rPr>
            </w:pPr>
          </w:p>
        </w:tc>
        <w:tc>
          <w:tcPr>
            <w:tcW w:w="1843" w:type="dxa"/>
            <w:tcBorders>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r>
      <w:tr w:rsidR="004071D3" w:rsidRPr="00F36146" w:rsidTr="004071D3">
        <w:tc>
          <w:tcPr>
            <w:tcW w:w="1101" w:type="dxa"/>
            <w:vMerge/>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(刪除)</w:t>
            </w:r>
          </w:p>
        </w:tc>
        <w:tc>
          <w:tcPr>
            <w:tcW w:w="2552" w:type="dxa"/>
            <w:shd w:val="clear" w:color="auto" w:fill="auto"/>
          </w:tcPr>
          <w:p w:rsidR="004071D3" w:rsidRPr="00F36146" w:rsidRDefault="004071D3" w:rsidP="00A26592">
            <w:pPr>
              <w:spacing w:line="400" w:lineRule="exact"/>
              <w:jc w:val="both"/>
              <w:rPr>
                <w:rFonts w:ascii="標楷體" w:eastAsia="標楷體" w:hAnsi="標楷體"/>
              </w:rPr>
            </w:pPr>
          </w:p>
        </w:tc>
        <w:tc>
          <w:tcPr>
            <w:tcW w:w="2551" w:type="dxa"/>
            <w:shd w:val="clear" w:color="auto" w:fill="auto"/>
          </w:tcPr>
          <w:p w:rsidR="004071D3" w:rsidRPr="00F36146" w:rsidRDefault="004071D3" w:rsidP="00A26592">
            <w:pPr>
              <w:spacing w:line="400" w:lineRule="exact"/>
              <w:jc w:val="both"/>
              <w:rPr>
                <w:rFonts w:ascii="標楷體" w:eastAsia="標楷體" w:hAnsi="標楷體"/>
              </w:rPr>
            </w:pPr>
          </w:p>
        </w:tc>
        <w:tc>
          <w:tcPr>
            <w:tcW w:w="1843" w:type="dxa"/>
            <w:tcBorders>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r>
      <w:tr w:rsidR="004071D3" w:rsidRPr="00F36146" w:rsidTr="004071D3">
        <w:tc>
          <w:tcPr>
            <w:tcW w:w="1101" w:type="dxa"/>
            <w:vMerge/>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生活津貼</w:t>
            </w:r>
          </w:p>
        </w:tc>
        <w:tc>
          <w:tcPr>
            <w:tcW w:w="2552"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依現行規定辦理</w:t>
            </w:r>
          </w:p>
        </w:tc>
        <w:tc>
          <w:tcPr>
            <w:tcW w:w="2551" w:type="dxa"/>
            <w:shd w:val="clear" w:color="auto" w:fill="auto"/>
          </w:tcPr>
          <w:p w:rsidR="004071D3" w:rsidRPr="00F36146" w:rsidRDefault="004071D3" w:rsidP="000E147A">
            <w:pPr>
              <w:spacing w:line="400" w:lineRule="exact"/>
              <w:jc w:val="both"/>
              <w:rPr>
                <w:rFonts w:ascii="標楷體" w:eastAsia="標楷體" w:hAnsi="標楷體"/>
              </w:rPr>
            </w:pPr>
            <w:r w:rsidRPr="00F36146">
              <w:rPr>
                <w:rFonts w:ascii="標楷體" w:eastAsia="標楷體" w:hAnsi="標楷體" w:hint="eastAsia"/>
              </w:rPr>
              <w:t>行政院人事行政總處</w:t>
            </w:r>
          </w:p>
        </w:tc>
        <w:tc>
          <w:tcPr>
            <w:tcW w:w="1843" w:type="dxa"/>
            <w:tcBorders>
              <w:right w:val="single" w:sz="12" w:space="0" w:color="auto"/>
            </w:tcBorders>
            <w:shd w:val="clear" w:color="auto" w:fill="auto"/>
          </w:tcPr>
          <w:p w:rsidR="004071D3" w:rsidRPr="00F36146" w:rsidRDefault="004071D3" w:rsidP="00E1700D">
            <w:pPr>
              <w:spacing w:line="400" w:lineRule="exact"/>
              <w:jc w:val="both"/>
              <w:rPr>
                <w:rFonts w:ascii="標楷體" w:eastAsia="標楷體" w:hAnsi="標楷體"/>
              </w:rPr>
            </w:pPr>
            <w:r w:rsidRPr="00F36146">
              <w:rPr>
                <w:rFonts w:ascii="標楷體" w:eastAsia="標楷體" w:hAnsi="標楷體" w:hint="eastAsia"/>
              </w:rPr>
              <w:t>依全國軍公教員工待遇支給要點辦理。</w:t>
            </w:r>
          </w:p>
        </w:tc>
      </w:tr>
      <w:tr w:rsidR="004071D3" w:rsidRPr="00F36146" w:rsidTr="004071D3">
        <w:tc>
          <w:tcPr>
            <w:tcW w:w="1101" w:type="dxa"/>
            <w:vMerge/>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年終工作獎金</w:t>
            </w:r>
          </w:p>
        </w:tc>
        <w:tc>
          <w:tcPr>
            <w:tcW w:w="2552"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 xml:space="preserve">依現行規定辦理  </w:t>
            </w:r>
          </w:p>
        </w:tc>
        <w:tc>
          <w:tcPr>
            <w:tcW w:w="2551" w:type="dxa"/>
            <w:shd w:val="clear" w:color="auto" w:fill="auto"/>
          </w:tcPr>
          <w:p w:rsidR="004071D3" w:rsidRPr="00F36146" w:rsidRDefault="004071D3" w:rsidP="000E147A">
            <w:pPr>
              <w:spacing w:line="400" w:lineRule="exact"/>
              <w:jc w:val="both"/>
              <w:rPr>
                <w:rFonts w:ascii="標楷體" w:eastAsia="標楷體" w:hAnsi="標楷體"/>
              </w:rPr>
            </w:pPr>
            <w:r w:rsidRPr="00F36146">
              <w:rPr>
                <w:rFonts w:ascii="標楷體" w:eastAsia="標楷體" w:hAnsi="標楷體" w:hint="eastAsia"/>
              </w:rPr>
              <w:t>行政院人事行政總處</w:t>
            </w:r>
          </w:p>
        </w:tc>
        <w:tc>
          <w:tcPr>
            <w:tcW w:w="1843" w:type="dxa"/>
            <w:tcBorders>
              <w:right w:val="single" w:sz="12" w:space="0" w:color="auto"/>
            </w:tcBorders>
            <w:shd w:val="clear" w:color="auto" w:fill="auto"/>
          </w:tcPr>
          <w:p w:rsidR="004071D3" w:rsidRPr="00F36146" w:rsidRDefault="004071D3" w:rsidP="006A54C2">
            <w:pPr>
              <w:spacing w:line="400" w:lineRule="exact"/>
              <w:jc w:val="both"/>
              <w:rPr>
                <w:rFonts w:ascii="標楷體" w:eastAsia="標楷體" w:hAnsi="標楷體"/>
              </w:rPr>
            </w:pPr>
            <w:r w:rsidRPr="00F36146">
              <w:rPr>
                <w:rFonts w:ascii="標楷體" w:eastAsia="標楷體" w:hAnsi="標楷體" w:hint="eastAsia"/>
              </w:rPr>
              <w:t>依每年訂頒之軍公教人員年終工作獎金及慰問金發給注意事項辦理。</w:t>
            </w:r>
          </w:p>
        </w:tc>
      </w:tr>
      <w:tr w:rsidR="004071D3" w:rsidRPr="00F36146" w:rsidTr="004071D3">
        <w:tc>
          <w:tcPr>
            <w:tcW w:w="1101" w:type="dxa"/>
            <w:vMerge/>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優惠存款</w:t>
            </w:r>
          </w:p>
        </w:tc>
        <w:tc>
          <w:tcPr>
            <w:tcW w:w="2552"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依現行規定辦理</w:t>
            </w:r>
          </w:p>
        </w:tc>
        <w:tc>
          <w:tcPr>
            <w:tcW w:w="2551" w:type="dxa"/>
            <w:shd w:val="clear" w:color="auto" w:fill="auto"/>
          </w:tcPr>
          <w:p w:rsidR="004071D3" w:rsidRPr="00F36146" w:rsidRDefault="004071D3" w:rsidP="000E147A">
            <w:pPr>
              <w:spacing w:line="400" w:lineRule="exact"/>
              <w:jc w:val="both"/>
              <w:rPr>
                <w:rFonts w:ascii="標楷體" w:eastAsia="標楷體" w:hAnsi="標楷體"/>
              </w:rPr>
            </w:pPr>
            <w:r w:rsidRPr="00F36146">
              <w:rPr>
                <w:rFonts w:ascii="標楷體" w:eastAsia="標楷體" w:hAnsi="標楷體" w:hint="eastAsia"/>
              </w:rPr>
              <w:t>行政院人事行政總處</w:t>
            </w:r>
          </w:p>
        </w:tc>
        <w:tc>
          <w:tcPr>
            <w:tcW w:w="1843" w:type="dxa"/>
            <w:tcBorders>
              <w:right w:val="single" w:sz="12" w:space="0" w:color="auto"/>
            </w:tcBorders>
            <w:shd w:val="clear" w:color="auto" w:fill="auto"/>
          </w:tcPr>
          <w:p w:rsidR="004071D3" w:rsidRPr="00F36146" w:rsidRDefault="004071D3" w:rsidP="001B7427">
            <w:pPr>
              <w:spacing w:line="400" w:lineRule="exact"/>
              <w:jc w:val="both"/>
              <w:rPr>
                <w:rFonts w:ascii="標楷體" w:eastAsia="標楷體" w:hAnsi="標楷體"/>
              </w:rPr>
            </w:pPr>
            <w:r w:rsidRPr="00F36146">
              <w:rPr>
                <w:rFonts w:ascii="標楷體" w:eastAsia="標楷體" w:hAnsi="標楷體" w:hint="eastAsia"/>
              </w:rPr>
              <w:t>依鼓勵公教人員儲蓄要點辦理。</w:t>
            </w:r>
          </w:p>
        </w:tc>
      </w:tr>
      <w:tr w:rsidR="004071D3" w:rsidRPr="00F36146" w:rsidTr="004071D3">
        <w:tc>
          <w:tcPr>
            <w:tcW w:w="1101" w:type="dxa"/>
            <w:vMerge/>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急難貸款</w:t>
            </w:r>
          </w:p>
        </w:tc>
        <w:tc>
          <w:tcPr>
            <w:tcW w:w="2552"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依現行規定辦理</w:t>
            </w:r>
          </w:p>
        </w:tc>
        <w:tc>
          <w:tcPr>
            <w:tcW w:w="2551" w:type="dxa"/>
            <w:shd w:val="clear" w:color="auto" w:fill="auto"/>
          </w:tcPr>
          <w:p w:rsidR="004071D3" w:rsidRPr="00F36146" w:rsidRDefault="004071D3" w:rsidP="000E147A">
            <w:pPr>
              <w:spacing w:line="400" w:lineRule="exact"/>
              <w:jc w:val="both"/>
              <w:rPr>
                <w:rFonts w:ascii="標楷體" w:eastAsia="標楷體" w:hAnsi="標楷體" w:hint="eastAsia"/>
              </w:rPr>
            </w:pPr>
            <w:r w:rsidRPr="00F36146">
              <w:rPr>
                <w:rFonts w:ascii="標楷體" w:eastAsia="標楷體" w:hAnsi="標楷體" w:hint="eastAsia"/>
              </w:rPr>
              <w:t>行政院人事行政總處</w:t>
            </w:r>
          </w:p>
          <w:p w:rsidR="004071D3" w:rsidRPr="00F36146" w:rsidRDefault="004071D3" w:rsidP="000E147A">
            <w:pPr>
              <w:spacing w:line="400" w:lineRule="exact"/>
              <w:jc w:val="both"/>
              <w:rPr>
                <w:rFonts w:ascii="標楷體" w:eastAsia="標楷體" w:hAnsi="標楷體"/>
              </w:rPr>
            </w:pPr>
          </w:p>
        </w:tc>
        <w:tc>
          <w:tcPr>
            <w:tcW w:w="1843" w:type="dxa"/>
            <w:tcBorders>
              <w:right w:val="single" w:sz="12" w:space="0" w:color="auto"/>
            </w:tcBorders>
            <w:shd w:val="clear" w:color="auto" w:fill="auto"/>
          </w:tcPr>
          <w:p w:rsidR="004071D3" w:rsidRPr="00F36146" w:rsidRDefault="004071D3" w:rsidP="00ED2A1A">
            <w:pPr>
              <w:spacing w:line="400" w:lineRule="exact"/>
              <w:jc w:val="both"/>
              <w:rPr>
                <w:rFonts w:ascii="標楷體" w:eastAsia="標楷體" w:hAnsi="標楷體"/>
              </w:rPr>
            </w:pPr>
            <w:r w:rsidRPr="00F36146">
              <w:rPr>
                <w:rFonts w:ascii="標楷體" w:eastAsia="標楷體" w:hAnsi="標楷體" w:hint="eastAsia"/>
              </w:rPr>
              <w:t>依中央公教人員急難貸款實施要點辦理</w:t>
            </w:r>
          </w:p>
        </w:tc>
      </w:tr>
      <w:tr w:rsidR="004071D3" w:rsidRPr="00F36146" w:rsidTr="004071D3">
        <w:tc>
          <w:tcPr>
            <w:tcW w:w="1101" w:type="dxa"/>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加班事項</w:t>
            </w: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延長工作時間(加班時數、加班費)</w:t>
            </w:r>
          </w:p>
        </w:tc>
        <w:tc>
          <w:tcPr>
            <w:tcW w:w="2552" w:type="dxa"/>
            <w:shd w:val="clear" w:color="auto" w:fill="auto"/>
          </w:tcPr>
          <w:p w:rsidR="004071D3" w:rsidRPr="00F36146" w:rsidRDefault="004071D3" w:rsidP="003C5C48">
            <w:pPr>
              <w:spacing w:line="400" w:lineRule="exact"/>
              <w:jc w:val="both"/>
              <w:rPr>
                <w:rFonts w:ascii="標楷體" w:eastAsia="標楷體" w:hAnsi="標楷體"/>
              </w:rPr>
            </w:pPr>
            <w:r w:rsidRPr="00F36146">
              <w:rPr>
                <w:rFonts w:ascii="標楷體" w:eastAsia="標楷體" w:hAnsi="標楷體" w:hint="eastAsia"/>
              </w:rPr>
              <w:t>勞動基準法及其相關法規釋例</w:t>
            </w:r>
          </w:p>
        </w:tc>
        <w:tc>
          <w:tcPr>
            <w:tcW w:w="2551"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行政院勞工委員會</w:t>
            </w:r>
          </w:p>
        </w:tc>
        <w:tc>
          <w:tcPr>
            <w:tcW w:w="1843" w:type="dxa"/>
            <w:tcBorders>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 xml:space="preserve">工友加班事項，除依勞動基準法規定外，並依下列原則辦理：          </w:t>
            </w:r>
          </w:p>
          <w:p w:rsidR="004071D3" w:rsidRPr="00F36146" w:rsidRDefault="004071D3" w:rsidP="00EB0B0A">
            <w:pPr>
              <w:spacing w:line="400" w:lineRule="exact"/>
              <w:ind w:left="600" w:hangingChars="250" w:hanging="600"/>
              <w:jc w:val="both"/>
              <w:rPr>
                <w:rFonts w:ascii="標楷體" w:eastAsia="標楷體" w:hAnsi="標楷體"/>
              </w:rPr>
            </w:pPr>
            <w:r w:rsidRPr="00F36146">
              <w:rPr>
                <w:rFonts w:ascii="標楷體" w:eastAsia="標楷體" w:hAnsi="標楷體" w:hint="eastAsia"/>
              </w:rPr>
              <w:t>(一)各機關加班費支給要點有關加班管制相關規定與勞動基準法尚無牴觸，仍繼續適用。</w:t>
            </w:r>
          </w:p>
          <w:p w:rsidR="004071D3" w:rsidRPr="00F36146" w:rsidRDefault="004071D3" w:rsidP="004071D3">
            <w:pPr>
              <w:spacing w:line="400" w:lineRule="exact"/>
              <w:ind w:left="600" w:hangingChars="250" w:hanging="600"/>
              <w:jc w:val="both"/>
              <w:rPr>
                <w:rFonts w:ascii="標楷體" w:eastAsia="標楷體" w:hAnsi="標楷體"/>
              </w:rPr>
            </w:pPr>
            <w:r w:rsidRPr="00F36146">
              <w:rPr>
                <w:rFonts w:ascii="標楷體" w:eastAsia="標楷體" w:hAnsi="標楷體" w:hint="eastAsia"/>
              </w:rPr>
              <w:t>(二) 因工友納入勞動基準法適用範圍後，其退休金計支內涵包括加班費在內，為避免退休金所得相差懸殊，各機關應依各機關加班費</w:t>
            </w:r>
            <w:r w:rsidRPr="00F36146">
              <w:rPr>
                <w:rFonts w:ascii="標楷體" w:eastAsia="標楷體" w:hAnsi="標楷體" w:hint="eastAsia"/>
              </w:rPr>
              <w:lastRenderedPageBreak/>
              <w:t xml:space="preserve">支給要點，及中央各機關學校事務勞力替代措施推動方案等規定，調整工友工作時間及採行各項替代措施，以充分運用工友人力及避免指派工友加班。          </w:t>
            </w:r>
          </w:p>
        </w:tc>
      </w:tr>
      <w:tr w:rsidR="004071D3" w:rsidRPr="00F36146" w:rsidTr="004071D3">
        <w:tc>
          <w:tcPr>
            <w:tcW w:w="1101" w:type="dxa"/>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lastRenderedPageBreak/>
              <w:t>僱用事項</w:t>
            </w: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僱用條件</w:t>
            </w:r>
          </w:p>
        </w:tc>
        <w:tc>
          <w:tcPr>
            <w:tcW w:w="2552" w:type="dxa"/>
            <w:shd w:val="clear" w:color="auto" w:fill="auto"/>
          </w:tcPr>
          <w:p w:rsidR="004071D3" w:rsidRPr="00F36146" w:rsidRDefault="004071D3" w:rsidP="00DA5914">
            <w:pPr>
              <w:spacing w:line="400" w:lineRule="exact"/>
              <w:jc w:val="both"/>
              <w:rPr>
                <w:rFonts w:ascii="標楷體" w:eastAsia="標楷體" w:hAnsi="標楷體"/>
              </w:rPr>
            </w:pPr>
            <w:r w:rsidRPr="00F36146">
              <w:rPr>
                <w:rFonts w:ascii="標楷體" w:eastAsia="標楷體" w:hAnsi="標楷體" w:hint="eastAsia"/>
              </w:rPr>
              <w:t xml:space="preserve">工友管理要點(第三點及第五點)及其相關法規釋例  </w:t>
            </w:r>
          </w:p>
        </w:tc>
        <w:tc>
          <w:tcPr>
            <w:tcW w:w="2551" w:type="dxa"/>
            <w:shd w:val="clear" w:color="auto" w:fill="auto"/>
          </w:tcPr>
          <w:p w:rsidR="004071D3" w:rsidRPr="00F36146" w:rsidRDefault="004071D3" w:rsidP="002D3294">
            <w:pPr>
              <w:spacing w:line="400" w:lineRule="exact"/>
              <w:jc w:val="both"/>
              <w:rPr>
                <w:rFonts w:ascii="標楷體" w:eastAsia="標楷體" w:hAnsi="標楷體"/>
              </w:rPr>
            </w:pPr>
            <w:r w:rsidRPr="00F36146">
              <w:rPr>
                <w:rFonts w:ascii="標楷體" w:eastAsia="標楷體" w:hAnsi="標楷體" w:hint="eastAsia"/>
              </w:rPr>
              <w:t>行政院人事行政總處</w:t>
            </w:r>
          </w:p>
        </w:tc>
        <w:tc>
          <w:tcPr>
            <w:tcW w:w="1843" w:type="dxa"/>
            <w:tcBorders>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r>
      <w:tr w:rsidR="004071D3" w:rsidRPr="00F36146" w:rsidTr="004071D3">
        <w:tc>
          <w:tcPr>
            <w:tcW w:w="1101" w:type="dxa"/>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解僱事項</w:t>
            </w: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解僱條件</w:t>
            </w:r>
          </w:p>
        </w:tc>
        <w:tc>
          <w:tcPr>
            <w:tcW w:w="2552" w:type="dxa"/>
            <w:shd w:val="clear" w:color="auto" w:fill="auto"/>
          </w:tcPr>
          <w:p w:rsidR="004071D3" w:rsidRPr="00F36146" w:rsidRDefault="004071D3" w:rsidP="003C5C48">
            <w:pPr>
              <w:spacing w:line="400" w:lineRule="exact"/>
              <w:jc w:val="both"/>
              <w:rPr>
                <w:rFonts w:ascii="標楷體" w:eastAsia="標楷體" w:hAnsi="標楷體"/>
              </w:rPr>
            </w:pPr>
            <w:r w:rsidRPr="00F36146">
              <w:rPr>
                <w:rFonts w:ascii="標楷體" w:eastAsia="標楷體" w:hAnsi="標楷體" w:hint="eastAsia"/>
              </w:rPr>
              <w:t xml:space="preserve">勞動基準法 (第十一條、第十二條) 及其相關法規釋例  </w:t>
            </w:r>
          </w:p>
        </w:tc>
        <w:tc>
          <w:tcPr>
            <w:tcW w:w="2551"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行政院勞工委員會</w:t>
            </w:r>
          </w:p>
        </w:tc>
        <w:tc>
          <w:tcPr>
            <w:tcW w:w="1843" w:type="dxa"/>
            <w:tcBorders>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r>
      <w:tr w:rsidR="004071D3" w:rsidRPr="00F36146" w:rsidTr="004071D3">
        <w:tc>
          <w:tcPr>
            <w:tcW w:w="1101" w:type="dxa"/>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資遣(遣離)事項</w:t>
            </w: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資遣條件、資遣給與</w:t>
            </w:r>
          </w:p>
        </w:tc>
        <w:tc>
          <w:tcPr>
            <w:tcW w:w="2552" w:type="dxa"/>
            <w:shd w:val="clear" w:color="auto" w:fill="auto"/>
          </w:tcPr>
          <w:p w:rsidR="004071D3" w:rsidRPr="00F36146" w:rsidRDefault="004071D3" w:rsidP="003C5C48">
            <w:pPr>
              <w:spacing w:line="400" w:lineRule="exact"/>
              <w:jc w:val="both"/>
              <w:rPr>
                <w:rFonts w:ascii="標楷體" w:eastAsia="標楷體" w:hAnsi="標楷體"/>
              </w:rPr>
            </w:pPr>
            <w:r w:rsidRPr="00F36146">
              <w:rPr>
                <w:rFonts w:ascii="標楷體" w:eastAsia="標楷體" w:hAnsi="標楷體" w:hint="eastAsia"/>
              </w:rPr>
              <w:t>勞動基準法 (第十一條、第十七條、第八十四條之二) 及其相關法規釋例</w:t>
            </w:r>
          </w:p>
        </w:tc>
        <w:tc>
          <w:tcPr>
            <w:tcW w:w="2551" w:type="dxa"/>
            <w:shd w:val="clear" w:color="auto" w:fill="auto"/>
          </w:tcPr>
          <w:p w:rsidR="004071D3" w:rsidRPr="00F36146" w:rsidRDefault="004071D3" w:rsidP="00477194">
            <w:pPr>
              <w:spacing w:line="400" w:lineRule="exact"/>
              <w:jc w:val="both"/>
              <w:rPr>
                <w:rFonts w:ascii="標楷體" w:eastAsia="標楷體" w:hAnsi="標楷體"/>
              </w:rPr>
            </w:pPr>
            <w:r w:rsidRPr="00F36146">
              <w:rPr>
                <w:rFonts w:ascii="標楷體" w:eastAsia="標楷體" w:hAnsi="標楷體" w:hint="eastAsia"/>
              </w:rPr>
              <w:t>行政院勞工委員會、行政院人事行政總處</w:t>
            </w:r>
          </w:p>
        </w:tc>
        <w:tc>
          <w:tcPr>
            <w:tcW w:w="1843" w:type="dxa"/>
            <w:tcBorders>
              <w:right w:val="single" w:sz="12" w:space="0" w:color="auto"/>
            </w:tcBorders>
            <w:shd w:val="clear" w:color="auto" w:fill="auto"/>
          </w:tcPr>
          <w:p w:rsidR="004071D3" w:rsidRPr="00F36146" w:rsidRDefault="004071D3" w:rsidP="00AF5BB7">
            <w:pPr>
              <w:spacing w:line="400" w:lineRule="exact"/>
              <w:jc w:val="both"/>
              <w:rPr>
                <w:rFonts w:ascii="標楷體" w:eastAsia="標楷體" w:hAnsi="標楷體"/>
              </w:rPr>
            </w:pPr>
            <w:r w:rsidRPr="00F36146">
              <w:rPr>
                <w:rFonts w:ascii="標楷體" w:eastAsia="標楷體" w:hAnsi="標楷體" w:hint="eastAsia"/>
              </w:rPr>
              <w:t>「中央各機關學校事務勞力替代措施推動方案」，有關不合退休條件者鼓勵退離之規定，雖非勞動基準法所稱資遣，惟因與該法尚無牴觸，仍繼續適用，其給與標</w:t>
            </w:r>
            <w:r w:rsidRPr="00F36146">
              <w:rPr>
                <w:rFonts w:ascii="標楷體" w:eastAsia="標楷體" w:hAnsi="標楷體" w:hint="eastAsia"/>
              </w:rPr>
              <w:lastRenderedPageBreak/>
              <w:t>準，依勞動基準法、上開推動方案及其相關規定辦理。</w:t>
            </w:r>
          </w:p>
        </w:tc>
      </w:tr>
      <w:tr w:rsidR="004071D3" w:rsidRPr="00F36146" w:rsidTr="004071D3">
        <w:tc>
          <w:tcPr>
            <w:tcW w:w="1101" w:type="dxa"/>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lastRenderedPageBreak/>
              <w:t>退休事項</w:t>
            </w: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自願退休條件</w:t>
            </w: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命令退休條件</w:t>
            </w: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 xml:space="preserve">退休金、執行職務致心神喪失或身體殘廢退休金 </w:t>
            </w:r>
          </w:p>
          <w:p w:rsidR="004071D3" w:rsidRPr="00F36146" w:rsidRDefault="004071D3" w:rsidP="00A26592">
            <w:pPr>
              <w:spacing w:line="400" w:lineRule="exact"/>
              <w:jc w:val="both"/>
              <w:rPr>
                <w:rFonts w:ascii="標楷體" w:eastAsia="標楷體" w:hAnsi="標楷體" w:hint="eastAsia"/>
              </w:rPr>
            </w:pPr>
          </w:p>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已領退休金毋需繳回</w:t>
            </w:r>
          </w:p>
        </w:tc>
        <w:tc>
          <w:tcPr>
            <w:tcW w:w="2552"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工友管理要點(第二十三點)</w:t>
            </w:r>
            <w:r w:rsidRPr="00F36146">
              <w:rPr>
                <w:rFonts w:ascii="Calibri" w:hAnsi="Calibri" w:hint="eastAsia"/>
                <w:szCs w:val="22"/>
              </w:rPr>
              <w:t xml:space="preserve"> </w:t>
            </w:r>
            <w:r w:rsidRPr="00F36146">
              <w:rPr>
                <w:rFonts w:ascii="標楷體" w:eastAsia="標楷體" w:hAnsi="標楷體" w:hint="eastAsia"/>
              </w:rPr>
              <w:t>及其相關法規釋例</w:t>
            </w:r>
          </w:p>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勞動基準法(第五十四條)、工友管理要點(第二十四點) 及其相關法規釋例</w:t>
            </w:r>
          </w:p>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勞動基準法 (第五十五條、第八十四條之二) 、工友管理要點 (第二十五點及第二十六點）及其相關法規釋例</w:t>
            </w:r>
          </w:p>
          <w:p w:rsidR="004071D3" w:rsidRPr="00F36146" w:rsidRDefault="004071D3" w:rsidP="007B477F">
            <w:pPr>
              <w:spacing w:line="400" w:lineRule="exact"/>
              <w:jc w:val="both"/>
              <w:rPr>
                <w:rFonts w:ascii="標楷體" w:eastAsia="標楷體" w:hAnsi="標楷體"/>
              </w:rPr>
            </w:pPr>
            <w:r w:rsidRPr="00F36146">
              <w:rPr>
                <w:rFonts w:ascii="標楷體" w:eastAsia="標楷體" w:hAnsi="標楷體" w:hint="eastAsia"/>
              </w:rPr>
              <w:t>工友管理要點(第二十八點)</w:t>
            </w:r>
            <w:r w:rsidRPr="00F36146">
              <w:rPr>
                <w:rFonts w:ascii="Calibri" w:hAnsi="Calibri" w:hint="eastAsia"/>
                <w:szCs w:val="22"/>
              </w:rPr>
              <w:t xml:space="preserve"> </w:t>
            </w:r>
            <w:r w:rsidRPr="00F36146">
              <w:rPr>
                <w:rFonts w:ascii="標楷體" w:eastAsia="標楷體" w:hAnsi="標楷體" w:hint="eastAsia"/>
              </w:rPr>
              <w:t>及其相關法規釋例</w:t>
            </w:r>
          </w:p>
        </w:tc>
        <w:tc>
          <w:tcPr>
            <w:tcW w:w="2551"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行政院人事行政總處</w:t>
            </w: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行政院勞工委員會、行政院人事行政總處</w:t>
            </w: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行政院勞工委員會、行政院人事行政總處</w:t>
            </w: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rPr>
            </w:pPr>
          </w:p>
          <w:p w:rsidR="004071D3" w:rsidRPr="00F36146" w:rsidRDefault="004071D3" w:rsidP="00A26592">
            <w:pPr>
              <w:spacing w:line="400" w:lineRule="exact"/>
              <w:jc w:val="both"/>
              <w:rPr>
                <w:rFonts w:ascii="標楷體" w:eastAsia="標楷體" w:hAnsi="標楷體" w:hint="eastAsia"/>
              </w:rPr>
            </w:pPr>
          </w:p>
          <w:p w:rsidR="004071D3" w:rsidRPr="00F36146" w:rsidRDefault="004071D3" w:rsidP="00451D64">
            <w:pPr>
              <w:spacing w:line="400" w:lineRule="exact"/>
              <w:jc w:val="both"/>
              <w:rPr>
                <w:rFonts w:ascii="標楷體" w:eastAsia="標楷體" w:hAnsi="標楷體"/>
              </w:rPr>
            </w:pPr>
            <w:r w:rsidRPr="00F36146">
              <w:rPr>
                <w:rFonts w:ascii="標楷體" w:eastAsia="標楷體" w:hAnsi="標楷體" w:hint="eastAsia"/>
              </w:rPr>
              <w:t>行政院人事行政總處</w:t>
            </w:r>
          </w:p>
        </w:tc>
        <w:tc>
          <w:tcPr>
            <w:tcW w:w="1843" w:type="dxa"/>
            <w:tcBorders>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 xml:space="preserve">      </w:t>
            </w:r>
          </w:p>
        </w:tc>
      </w:tr>
      <w:tr w:rsidR="004071D3" w:rsidRPr="00F36146" w:rsidTr="004071D3">
        <w:tc>
          <w:tcPr>
            <w:tcW w:w="1101" w:type="dxa"/>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年資併計</w:t>
            </w: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(休假年資及退休年資)</w:t>
            </w:r>
          </w:p>
        </w:tc>
        <w:tc>
          <w:tcPr>
            <w:tcW w:w="2552" w:type="dxa"/>
            <w:shd w:val="clear" w:color="auto" w:fill="auto"/>
          </w:tcPr>
          <w:p w:rsidR="004071D3" w:rsidRPr="00F36146" w:rsidRDefault="004071D3" w:rsidP="003C5C48">
            <w:pPr>
              <w:spacing w:line="400" w:lineRule="exact"/>
              <w:jc w:val="both"/>
              <w:rPr>
                <w:rFonts w:ascii="標楷體" w:eastAsia="標楷體" w:hAnsi="標楷體"/>
              </w:rPr>
            </w:pPr>
            <w:r w:rsidRPr="00F36146">
              <w:rPr>
                <w:rFonts w:ascii="標楷體" w:eastAsia="標楷體" w:hAnsi="標楷體" w:hint="eastAsia"/>
              </w:rPr>
              <w:t xml:space="preserve">工友管理要點(第十二點及第二十七點) 、勞動基準法及其相關法規釋例。           </w:t>
            </w:r>
          </w:p>
        </w:tc>
        <w:tc>
          <w:tcPr>
            <w:tcW w:w="2551" w:type="dxa"/>
            <w:shd w:val="clear" w:color="auto" w:fill="auto"/>
          </w:tcPr>
          <w:p w:rsidR="004071D3" w:rsidRPr="00F36146" w:rsidRDefault="004071D3" w:rsidP="00451D64">
            <w:pPr>
              <w:spacing w:line="400" w:lineRule="exact"/>
              <w:jc w:val="both"/>
              <w:rPr>
                <w:rFonts w:ascii="標楷體" w:eastAsia="標楷體" w:hAnsi="標楷體"/>
              </w:rPr>
            </w:pPr>
            <w:r w:rsidRPr="00F36146">
              <w:rPr>
                <w:rFonts w:ascii="標楷體" w:eastAsia="標楷體" w:hAnsi="標楷體" w:hint="eastAsia"/>
              </w:rPr>
              <w:t>行政院人事行政總處、行政院勞工委員會</w:t>
            </w:r>
          </w:p>
        </w:tc>
        <w:tc>
          <w:tcPr>
            <w:tcW w:w="1843" w:type="dxa"/>
            <w:tcBorders>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r>
      <w:tr w:rsidR="004071D3" w:rsidRPr="00F36146" w:rsidTr="004071D3">
        <w:tc>
          <w:tcPr>
            <w:tcW w:w="1101" w:type="dxa"/>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服務</w:t>
            </w: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出勤管理、禁止兼職、因案涉訟羈押</w:t>
            </w:r>
          </w:p>
        </w:tc>
        <w:tc>
          <w:tcPr>
            <w:tcW w:w="2552" w:type="dxa"/>
            <w:shd w:val="clear" w:color="auto" w:fill="auto"/>
          </w:tcPr>
          <w:p w:rsidR="004071D3" w:rsidRPr="00F36146" w:rsidRDefault="004071D3" w:rsidP="00F17051">
            <w:pPr>
              <w:spacing w:line="400" w:lineRule="exact"/>
              <w:jc w:val="both"/>
              <w:rPr>
                <w:rFonts w:ascii="標楷體" w:eastAsia="標楷體" w:hAnsi="標楷體"/>
              </w:rPr>
            </w:pPr>
            <w:r w:rsidRPr="00F36146">
              <w:rPr>
                <w:rFonts w:ascii="標楷體" w:eastAsia="標楷體" w:hAnsi="標楷體" w:hint="eastAsia"/>
              </w:rPr>
              <w:t>工友管理要點（第六點、第七點、第十點）及其相關法規釋例。</w:t>
            </w:r>
          </w:p>
        </w:tc>
        <w:tc>
          <w:tcPr>
            <w:tcW w:w="2551" w:type="dxa"/>
            <w:shd w:val="clear" w:color="auto" w:fill="auto"/>
          </w:tcPr>
          <w:p w:rsidR="004071D3" w:rsidRPr="00F36146" w:rsidRDefault="004071D3" w:rsidP="00451D64">
            <w:pPr>
              <w:spacing w:line="400" w:lineRule="exact"/>
              <w:jc w:val="both"/>
              <w:rPr>
                <w:rFonts w:ascii="標楷體" w:eastAsia="標楷體" w:hAnsi="標楷體"/>
              </w:rPr>
            </w:pPr>
            <w:r w:rsidRPr="00F36146">
              <w:rPr>
                <w:rFonts w:ascii="標楷體" w:eastAsia="標楷體" w:hAnsi="標楷體" w:hint="eastAsia"/>
              </w:rPr>
              <w:t>行政院人事行政總處</w:t>
            </w:r>
          </w:p>
        </w:tc>
        <w:tc>
          <w:tcPr>
            <w:tcW w:w="1843" w:type="dxa"/>
            <w:tcBorders>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r>
      <w:tr w:rsidR="004071D3" w:rsidRPr="00F36146" w:rsidTr="004071D3">
        <w:tc>
          <w:tcPr>
            <w:tcW w:w="1101" w:type="dxa"/>
            <w:tcBorders>
              <w:lef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待遇</w:t>
            </w:r>
          </w:p>
        </w:tc>
        <w:tc>
          <w:tcPr>
            <w:tcW w:w="1417" w:type="dxa"/>
            <w:shd w:val="clear" w:color="auto" w:fill="auto"/>
          </w:tcPr>
          <w:p w:rsidR="004071D3" w:rsidRPr="00F36146" w:rsidRDefault="004071D3" w:rsidP="00A26592">
            <w:pPr>
              <w:spacing w:line="400" w:lineRule="exact"/>
              <w:jc w:val="both"/>
              <w:rPr>
                <w:rFonts w:ascii="標楷體" w:eastAsia="標楷體" w:hAnsi="標楷體"/>
              </w:rPr>
            </w:pPr>
          </w:p>
        </w:tc>
        <w:tc>
          <w:tcPr>
            <w:tcW w:w="2552" w:type="dxa"/>
            <w:shd w:val="clear" w:color="auto" w:fill="auto"/>
          </w:tcPr>
          <w:p w:rsidR="004071D3" w:rsidRPr="00F36146" w:rsidRDefault="004071D3" w:rsidP="00FE2545">
            <w:pPr>
              <w:spacing w:line="400" w:lineRule="exact"/>
              <w:jc w:val="both"/>
              <w:rPr>
                <w:rFonts w:ascii="標楷體" w:eastAsia="標楷體" w:hAnsi="標楷體"/>
              </w:rPr>
            </w:pPr>
            <w:r w:rsidRPr="00F36146">
              <w:rPr>
                <w:rFonts w:ascii="標楷體" w:eastAsia="標楷體" w:hAnsi="標楷體" w:hint="eastAsia"/>
              </w:rPr>
              <w:t>工友管理要點（第十六點、第十七點）及其相關法規釋例。</w:t>
            </w:r>
          </w:p>
        </w:tc>
        <w:tc>
          <w:tcPr>
            <w:tcW w:w="2551" w:type="dxa"/>
            <w:shd w:val="clear" w:color="auto" w:fill="auto"/>
          </w:tcPr>
          <w:p w:rsidR="004071D3" w:rsidRPr="00F36146" w:rsidRDefault="004071D3" w:rsidP="00451D64">
            <w:pPr>
              <w:spacing w:line="400" w:lineRule="exact"/>
              <w:jc w:val="both"/>
              <w:rPr>
                <w:rFonts w:ascii="標楷體" w:eastAsia="標楷體" w:hAnsi="標楷體"/>
              </w:rPr>
            </w:pPr>
            <w:r w:rsidRPr="00F36146">
              <w:rPr>
                <w:rFonts w:ascii="標楷體" w:eastAsia="標楷體" w:hAnsi="標楷體" w:hint="eastAsia"/>
              </w:rPr>
              <w:t>行政院人事行政總處</w:t>
            </w:r>
          </w:p>
        </w:tc>
        <w:tc>
          <w:tcPr>
            <w:tcW w:w="1843" w:type="dxa"/>
            <w:tcBorders>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r>
      <w:tr w:rsidR="004071D3" w:rsidRPr="00F36146" w:rsidTr="004071D3">
        <w:tc>
          <w:tcPr>
            <w:tcW w:w="1101" w:type="dxa"/>
            <w:tcBorders>
              <w:left w:val="single" w:sz="12" w:space="0" w:color="auto"/>
              <w:bottom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r w:rsidRPr="00F36146">
              <w:rPr>
                <w:rFonts w:ascii="標楷體" w:eastAsia="標楷體" w:hAnsi="標楷體" w:hint="eastAsia"/>
              </w:rPr>
              <w:t>考核獎懲</w:t>
            </w:r>
          </w:p>
        </w:tc>
        <w:tc>
          <w:tcPr>
            <w:tcW w:w="1417" w:type="dxa"/>
            <w:tcBorders>
              <w:bottom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c>
          <w:tcPr>
            <w:tcW w:w="2552" w:type="dxa"/>
            <w:tcBorders>
              <w:bottom w:val="single" w:sz="12" w:space="0" w:color="auto"/>
            </w:tcBorders>
            <w:shd w:val="clear" w:color="auto" w:fill="auto"/>
          </w:tcPr>
          <w:p w:rsidR="004071D3" w:rsidRPr="00F36146" w:rsidRDefault="004071D3" w:rsidP="003C5C48">
            <w:pPr>
              <w:spacing w:line="400" w:lineRule="exact"/>
              <w:jc w:val="both"/>
              <w:rPr>
                <w:rFonts w:ascii="標楷體" w:eastAsia="標楷體" w:hAnsi="標楷體"/>
              </w:rPr>
            </w:pPr>
            <w:r w:rsidRPr="00F36146">
              <w:rPr>
                <w:rFonts w:ascii="標楷體" w:eastAsia="標楷體" w:hAnsi="標楷體" w:hint="eastAsia"/>
              </w:rPr>
              <w:t>工友管理要點（第十八點至第二十二點）、勞</w:t>
            </w:r>
            <w:r w:rsidRPr="00F36146">
              <w:rPr>
                <w:rFonts w:ascii="標楷體" w:eastAsia="標楷體" w:hAnsi="標楷體" w:hint="eastAsia"/>
              </w:rPr>
              <w:lastRenderedPageBreak/>
              <w:t>動基準法及勞資爭議處理法等相關法規釋例。</w:t>
            </w:r>
          </w:p>
        </w:tc>
        <w:tc>
          <w:tcPr>
            <w:tcW w:w="2551" w:type="dxa"/>
            <w:tcBorders>
              <w:bottom w:val="single" w:sz="12" w:space="0" w:color="auto"/>
            </w:tcBorders>
            <w:shd w:val="clear" w:color="auto" w:fill="auto"/>
          </w:tcPr>
          <w:p w:rsidR="004071D3" w:rsidRPr="00F36146" w:rsidRDefault="004071D3" w:rsidP="00451D64">
            <w:pPr>
              <w:spacing w:line="400" w:lineRule="exact"/>
              <w:jc w:val="both"/>
              <w:rPr>
                <w:rFonts w:ascii="標楷體" w:eastAsia="標楷體" w:hAnsi="標楷體"/>
              </w:rPr>
            </w:pPr>
            <w:r w:rsidRPr="00F36146">
              <w:rPr>
                <w:rFonts w:ascii="標楷體" w:eastAsia="標楷體" w:hAnsi="標楷體" w:hint="eastAsia"/>
              </w:rPr>
              <w:lastRenderedPageBreak/>
              <w:t>行政院人事行政總處、行政院勞工委員會</w:t>
            </w:r>
          </w:p>
        </w:tc>
        <w:tc>
          <w:tcPr>
            <w:tcW w:w="1843" w:type="dxa"/>
            <w:tcBorders>
              <w:bottom w:val="single" w:sz="12" w:space="0" w:color="auto"/>
              <w:right w:val="single" w:sz="12" w:space="0" w:color="auto"/>
            </w:tcBorders>
            <w:shd w:val="clear" w:color="auto" w:fill="auto"/>
          </w:tcPr>
          <w:p w:rsidR="004071D3" w:rsidRPr="00F36146" w:rsidRDefault="004071D3" w:rsidP="00A26592">
            <w:pPr>
              <w:spacing w:line="400" w:lineRule="exact"/>
              <w:jc w:val="both"/>
              <w:rPr>
                <w:rFonts w:ascii="標楷體" w:eastAsia="標楷體" w:hAnsi="標楷體"/>
              </w:rPr>
            </w:pPr>
          </w:p>
        </w:tc>
      </w:tr>
    </w:tbl>
    <w:p w:rsidR="006968B5" w:rsidRPr="00316018" w:rsidRDefault="006968B5" w:rsidP="00F36146">
      <w:pPr>
        <w:pStyle w:val="a8"/>
        <w:spacing w:line="500" w:lineRule="exact"/>
        <w:ind w:leftChars="55" w:left="132" w:firstLineChars="100" w:firstLine="320"/>
        <w:rPr>
          <w:rFonts w:ascii="標楷體" w:hAnsi="標楷體" w:hint="eastAsia"/>
          <w:sz w:val="32"/>
        </w:rPr>
      </w:pPr>
    </w:p>
    <w:sectPr w:rsidR="006968B5" w:rsidRPr="00316018" w:rsidSect="004071D3">
      <w:footerReference w:type="even" r:id="rId8"/>
      <w:footerReference w:type="default" r:id="rId9"/>
      <w:pgSz w:w="11907" w:h="16839" w:code="9"/>
      <w:pgMar w:top="1276" w:right="1418" w:bottom="1440" w:left="1276"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1D8A" w:rsidRDefault="003C1D8A">
      <w:r>
        <w:separator/>
      </w:r>
    </w:p>
  </w:endnote>
  <w:endnote w:type="continuationSeparator" w:id="0">
    <w:p w:rsidR="003C1D8A" w:rsidRDefault="003C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華康中明體">
    <w:altName w:val="Arial Unicode MS"/>
    <w:charset w:val="88"/>
    <w:family w:val="modern"/>
    <w:pitch w:val="fixed"/>
    <w:sig w:usb0="00000000"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8B5" w:rsidRDefault="006968B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rsidR="006968B5" w:rsidRDefault="006968B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71D3" w:rsidRDefault="004071D3">
    <w:pPr>
      <w:pStyle w:val="a5"/>
      <w:jc w:val="center"/>
    </w:pPr>
    <w:r>
      <w:fldChar w:fldCharType="begin"/>
    </w:r>
    <w:r>
      <w:instrText>PAGE   \* MERGEFORMAT</w:instrText>
    </w:r>
    <w:r>
      <w:fldChar w:fldCharType="separate"/>
    </w:r>
    <w:r w:rsidR="00E332C3" w:rsidRPr="00E332C3">
      <w:rPr>
        <w:noProof/>
        <w:lang w:val="zh-TW"/>
      </w:rPr>
      <w:t>2</w:t>
    </w:r>
    <w:r>
      <w:fldChar w:fldCharType="end"/>
    </w:r>
  </w:p>
  <w:p w:rsidR="006968B5" w:rsidRDefault="006968B5" w:rsidP="00380DFB">
    <w:pPr>
      <w:pStyle w:val="a5"/>
      <w:ind w:firstLineChars="1600" w:firstLine="32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1D8A" w:rsidRDefault="003C1D8A">
      <w:r>
        <w:separator/>
      </w:r>
    </w:p>
  </w:footnote>
  <w:footnote w:type="continuationSeparator" w:id="0">
    <w:p w:rsidR="003C1D8A" w:rsidRDefault="003C1D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9511B5"/>
    <w:multiLevelType w:val="hybridMultilevel"/>
    <w:tmpl w:val="279AB2F2"/>
    <w:lvl w:ilvl="0" w:tplc="69BCCD9A">
      <w:start w:val="1"/>
      <w:numFmt w:val="taiwaneseCountingThousand"/>
      <w:lvlText w:val="%1、"/>
      <w:lvlJc w:val="left"/>
      <w:pPr>
        <w:tabs>
          <w:tab w:val="num" w:pos="720"/>
        </w:tabs>
        <w:ind w:left="720" w:hanging="48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
    <w:nsid w:val="35CA4354"/>
    <w:multiLevelType w:val="hybridMultilevel"/>
    <w:tmpl w:val="5A68C6F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41F21DB9"/>
    <w:multiLevelType w:val="hybridMultilevel"/>
    <w:tmpl w:val="4F2E009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545A429F"/>
    <w:multiLevelType w:val="hybridMultilevel"/>
    <w:tmpl w:val="744E46A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54ED5D82"/>
    <w:multiLevelType w:val="hybridMultilevel"/>
    <w:tmpl w:val="D0085CA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7D725671"/>
    <w:multiLevelType w:val="hybridMultilevel"/>
    <w:tmpl w:val="CBBEE12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7E542110"/>
    <w:multiLevelType w:val="hybridMultilevel"/>
    <w:tmpl w:val="0CB86D5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
  </w:num>
  <w:num w:numId="3">
    <w:abstractNumId w:val="1"/>
  </w:num>
  <w:num w:numId="4">
    <w:abstractNumId w:val="6"/>
  </w:num>
  <w:num w:numId="5">
    <w:abstractNumId w:val="2"/>
  </w:num>
  <w:num w:numId="6">
    <w:abstractNumId w:val="5"/>
  </w:num>
  <w:num w:numId="7">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841"/>
    <w:rsid w:val="00015335"/>
    <w:rsid w:val="000363DD"/>
    <w:rsid w:val="00036BD3"/>
    <w:rsid w:val="0005548F"/>
    <w:rsid w:val="000628E7"/>
    <w:rsid w:val="00073DCE"/>
    <w:rsid w:val="00086539"/>
    <w:rsid w:val="00093439"/>
    <w:rsid w:val="000937DF"/>
    <w:rsid w:val="000C296F"/>
    <w:rsid w:val="000C29EB"/>
    <w:rsid w:val="000D3DB7"/>
    <w:rsid w:val="000D5D6F"/>
    <w:rsid w:val="000D690C"/>
    <w:rsid w:val="000E147A"/>
    <w:rsid w:val="000E700F"/>
    <w:rsid w:val="000E7B04"/>
    <w:rsid w:val="000F3CD8"/>
    <w:rsid w:val="000F74D6"/>
    <w:rsid w:val="00100409"/>
    <w:rsid w:val="00101835"/>
    <w:rsid w:val="00101A7F"/>
    <w:rsid w:val="00104072"/>
    <w:rsid w:val="00125B8B"/>
    <w:rsid w:val="00134FC0"/>
    <w:rsid w:val="00144C30"/>
    <w:rsid w:val="00154F7C"/>
    <w:rsid w:val="001606A0"/>
    <w:rsid w:val="00167A42"/>
    <w:rsid w:val="0017676B"/>
    <w:rsid w:val="001819CA"/>
    <w:rsid w:val="00186762"/>
    <w:rsid w:val="00187706"/>
    <w:rsid w:val="00191AF9"/>
    <w:rsid w:val="001A24DD"/>
    <w:rsid w:val="001A3D60"/>
    <w:rsid w:val="001A71EE"/>
    <w:rsid w:val="001A750B"/>
    <w:rsid w:val="001B7427"/>
    <w:rsid w:val="001C5B1E"/>
    <w:rsid w:val="001D093B"/>
    <w:rsid w:val="001E4A15"/>
    <w:rsid w:val="001E74AF"/>
    <w:rsid w:val="001F725B"/>
    <w:rsid w:val="00224F24"/>
    <w:rsid w:val="002268AB"/>
    <w:rsid w:val="002311AA"/>
    <w:rsid w:val="00243B15"/>
    <w:rsid w:val="00244B1D"/>
    <w:rsid w:val="00245645"/>
    <w:rsid w:val="00262B6B"/>
    <w:rsid w:val="00265524"/>
    <w:rsid w:val="00267381"/>
    <w:rsid w:val="00282E1E"/>
    <w:rsid w:val="0029617A"/>
    <w:rsid w:val="002975AE"/>
    <w:rsid w:val="002A206D"/>
    <w:rsid w:val="002C11A1"/>
    <w:rsid w:val="002D3294"/>
    <w:rsid w:val="002D486F"/>
    <w:rsid w:val="002D542B"/>
    <w:rsid w:val="002E10E7"/>
    <w:rsid w:val="002E6707"/>
    <w:rsid w:val="002E786B"/>
    <w:rsid w:val="002F663D"/>
    <w:rsid w:val="00307C29"/>
    <w:rsid w:val="003120E8"/>
    <w:rsid w:val="00316018"/>
    <w:rsid w:val="00324226"/>
    <w:rsid w:val="00325329"/>
    <w:rsid w:val="00330783"/>
    <w:rsid w:val="00343AB9"/>
    <w:rsid w:val="003464CF"/>
    <w:rsid w:val="00375322"/>
    <w:rsid w:val="00380DFB"/>
    <w:rsid w:val="00390DC3"/>
    <w:rsid w:val="003946B8"/>
    <w:rsid w:val="00394D21"/>
    <w:rsid w:val="003A0A40"/>
    <w:rsid w:val="003A4529"/>
    <w:rsid w:val="003A5CFB"/>
    <w:rsid w:val="003B0B6F"/>
    <w:rsid w:val="003C1D8A"/>
    <w:rsid w:val="003C5C48"/>
    <w:rsid w:val="003D41E5"/>
    <w:rsid w:val="003D530F"/>
    <w:rsid w:val="003F5A87"/>
    <w:rsid w:val="00402080"/>
    <w:rsid w:val="004071D3"/>
    <w:rsid w:val="00430DF6"/>
    <w:rsid w:val="00431255"/>
    <w:rsid w:val="004400BD"/>
    <w:rsid w:val="00445705"/>
    <w:rsid w:val="00450431"/>
    <w:rsid w:val="00451D64"/>
    <w:rsid w:val="0046024A"/>
    <w:rsid w:val="00470940"/>
    <w:rsid w:val="004757FB"/>
    <w:rsid w:val="00477194"/>
    <w:rsid w:val="00496890"/>
    <w:rsid w:val="004B1322"/>
    <w:rsid w:val="004B2182"/>
    <w:rsid w:val="004B6D89"/>
    <w:rsid w:val="004B7CC4"/>
    <w:rsid w:val="004C6FD9"/>
    <w:rsid w:val="004D02E1"/>
    <w:rsid w:val="004D344B"/>
    <w:rsid w:val="004E28B2"/>
    <w:rsid w:val="005110C2"/>
    <w:rsid w:val="00517A5C"/>
    <w:rsid w:val="00521651"/>
    <w:rsid w:val="00523881"/>
    <w:rsid w:val="005277BB"/>
    <w:rsid w:val="00535501"/>
    <w:rsid w:val="00537283"/>
    <w:rsid w:val="005437E1"/>
    <w:rsid w:val="00553B83"/>
    <w:rsid w:val="00555351"/>
    <w:rsid w:val="0056767C"/>
    <w:rsid w:val="00573BCF"/>
    <w:rsid w:val="00575A6B"/>
    <w:rsid w:val="00581B1F"/>
    <w:rsid w:val="005864A3"/>
    <w:rsid w:val="00590841"/>
    <w:rsid w:val="00590E34"/>
    <w:rsid w:val="005910DC"/>
    <w:rsid w:val="005930DE"/>
    <w:rsid w:val="00595D10"/>
    <w:rsid w:val="005A0A22"/>
    <w:rsid w:val="005B04A3"/>
    <w:rsid w:val="005B1925"/>
    <w:rsid w:val="005C159D"/>
    <w:rsid w:val="005C40C6"/>
    <w:rsid w:val="005D0735"/>
    <w:rsid w:val="005D5C60"/>
    <w:rsid w:val="005F17D2"/>
    <w:rsid w:val="005F39CB"/>
    <w:rsid w:val="00611126"/>
    <w:rsid w:val="006177E9"/>
    <w:rsid w:val="00626A74"/>
    <w:rsid w:val="0063197D"/>
    <w:rsid w:val="00641F0F"/>
    <w:rsid w:val="006430EA"/>
    <w:rsid w:val="006701F8"/>
    <w:rsid w:val="00677FD3"/>
    <w:rsid w:val="00687454"/>
    <w:rsid w:val="006968B5"/>
    <w:rsid w:val="006A085A"/>
    <w:rsid w:val="006A54C2"/>
    <w:rsid w:val="006B3F13"/>
    <w:rsid w:val="006B5BC1"/>
    <w:rsid w:val="006C062B"/>
    <w:rsid w:val="006C7848"/>
    <w:rsid w:val="006C7D52"/>
    <w:rsid w:val="006D027F"/>
    <w:rsid w:val="006D1368"/>
    <w:rsid w:val="006D173A"/>
    <w:rsid w:val="006D4439"/>
    <w:rsid w:val="006D78CE"/>
    <w:rsid w:val="00700844"/>
    <w:rsid w:val="00704772"/>
    <w:rsid w:val="00710328"/>
    <w:rsid w:val="0072239B"/>
    <w:rsid w:val="00727DC9"/>
    <w:rsid w:val="00746F1F"/>
    <w:rsid w:val="00752E4F"/>
    <w:rsid w:val="007555EE"/>
    <w:rsid w:val="00763F6C"/>
    <w:rsid w:val="007726C9"/>
    <w:rsid w:val="0077378B"/>
    <w:rsid w:val="007738E5"/>
    <w:rsid w:val="00773B6D"/>
    <w:rsid w:val="007A5EE2"/>
    <w:rsid w:val="007A7436"/>
    <w:rsid w:val="007B105F"/>
    <w:rsid w:val="007B477F"/>
    <w:rsid w:val="007C3BB1"/>
    <w:rsid w:val="007D4CB4"/>
    <w:rsid w:val="007E15FA"/>
    <w:rsid w:val="008066BB"/>
    <w:rsid w:val="00814689"/>
    <w:rsid w:val="0085026D"/>
    <w:rsid w:val="00850A79"/>
    <w:rsid w:val="00853840"/>
    <w:rsid w:val="00861ECE"/>
    <w:rsid w:val="008641DA"/>
    <w:rsid w:val="00867B9E"/>
    <w:rsid w:val="008713EF"/>
    <w:rsid w:val="008748D1"/>
    <w:rsid w:val="00875BD8"/>
    <w:rsid w:val="00894B46"/>
    <w:rsid w:val="008A1AE8"/>
    <w:rsid w:val="008B0D19"/>
    <w:rsid w:val="008B328E"/>
    <w:rsid w:val="008C7E6F"/>
    <w:rsid w:val="008E7B2D"/>
    <w:rsid w:val="008F0B2F"/>
    <w:rsid w:val="00903279"/>
    <w:rsid w:val="009057BD"/>
    <w:rsid w:val="00931C9C"/>
    <w:rsid w:val="0094209F"/>
    <w:rsid w:val="00972AFA"/>
    <w:rsid w:val="009754B0"/>
    <w:rsid w:val="00990E0B"/>
    <w:rsid w:val="009B573E"/>
    <w:rsid w:val="009D3F53"/>
    <w:rsid w:val="009E33E6"/>
    <w:rsid w:val="009E5043"/>
    <w:rsid w:val="009E7BDD"/>
    <w:rsid w:val="00A258DA"/>
    <w:rsid w:val="00A26592"/>
    <w:rsid w:val="00A2682D"/>
    <w:rsid w:val="00A26FD1"/>
    <w:rsid w:val="00A30368"/>
    <w:rsid w:val="00A5306A"/>
    <w:rsid w:val="00A5612D"/>
    <w:rsid w:val="00A63B36"/>
    <w:rsid w:val="00A65D15"/>
    <w:rsid w:val="00A7126D"/>
    <w:rsid w:val="00A804B9"/>
    <w:rsid w:val="00A82B18"/>
    <w:rsid w:val="00AA4C8A"/>
    <w:rsid w:val="00AB2CA2"/>
    <w:rsid w:val="00AB2D09"/>
    <w:rsid w:val="00AB7518"/>
    <w:rsid w:val="00AC4715"/>
    <w:rsid w:val="00AF3A35"/>
    <w:rsid w:val="00AF5BB7"/>
    <w:rsid w:val="00AF7912"/>
    <w:rsid w:val="00B01969"/>
    <w:rsid w:val="00B1049D"/>
    <w:rsid w:val="00B13326"/>
    <w:rsid w:val="00B16558"/>
    <w:rsid w:val="00B17ED4"/>
    <w:rsid w:val="00B25035"/>
    <w:rsid w:val="00B277D9"/>
    <w:rsid w:val="00B27EE4"/>
    <w:rsid w:val="00B55C50"/>
    <w:rsid w:val="00B57CB2"/>
    <w:rsid w:val="00B628ED"/>
    <w:rsid w:val="00B6654B"/>
    <w:rsid w:val="00B73CE6"/>
    <w:rsid w:val="00B74713"/>
    <w:rsid w:val="00B81114"/>
    <w:rsid w:val="00B827F4"/>
    <w:rsid w:val="00B853EF"/>
    <w:rsid w:val="00B876F1"/>
    <w:rsid w:val="00BB3D55"/>
    <w:rsid w:val="00BC4AB7"/>
    <w:rsid w:val="00BD0E5B"/>
    <w:rsid w:val="00BD2B80"/>
    <w:rsid w:val="00BF1989"/>
    <w:rsid w:val="00C02043"/>
    <w:rsid w:val="00C0279E"/>
    <w:rsid w:val="00C02EE1"/>
    <w:rsid w:val="00C10A92"/>
    <w:rsid w:val="00C131A8"/>
    <w:rsid w:val="00C20506"/>
    <w:rsid w:val="00C21FF9"/>
    <w:rsid w:val="00C33E2C"/>
    <w:rsid w:val="00C372D2"/>
    <w:rsid w:val="00C427DB"/>
    <w:rsid w:val="00C4329C"/>
    <w:rsid w:val="00C475F0"/>
    <w:rsid w:val="00C51606"/>
    <w:rsid w:val="00C52D47"/>
    <w:rsid w:val="00C57D0D"/>
    <w:rsid w:val="00C60A42"/>
    <w:rsid w:val="00C72D7B"/>
    <w:rsid w:val="00C8516B"/>
    <w:rsid w:val="00C9167B"/>
    <w:rsid w:val="00C9480F"/>
    <w:rsid w:val="00CA3A18"/>
    <w:rsid w:val="00CA3B31"/>
    <w:rsid w:val="00CA61F9"/>
    <w:rsid w:val="00CB7804"/>
    <w:rsid w:val="00CD0B14"/>
    <w:rsid w:val="00D05883"/>
    <w:rsid w:val="00D1235B"/>
    <w:rsid w:val="00D17B3D"/>
    <w:rsid w:val="00D205B7"/>
    <w:rsid w:val="00D242AB"/>
    <w:rsid w:val="00D35C7E"/>
    <w:rsid w:val="00D443E8"/>
    <w:rsid w:val="00D44E2E"/>
    <w:rsid w:val="00D47B40"/>
    <w:rsid w:val="00D544BE"/>
    <w:rsid w:val="00D5503F"/>
    <w:rsid w:val="00D569B1"/>
    <w:rsid w:val="00D631F7"/>
    <w:rsid w:val="00D67426"/>
    <w:rsid w:val="00D72706"/>
    <w:rsid w:val="00D76662"/>
    <w:rsid w:val="00D766AE"/>
    <w:rsid w:val="00D81F92"/>
    <w:rsid w:val="00D870B5"/>
    <w:rsid w:val="00D87A62"/>
    <w:rsid w:val="00D937F2"/>
    <w:rsid w:val="00D94AA3"/>
    <w:rsid w:val="00DA2612"/>
    <w:rsid w:val="00DA2C02"/>
    <w:rsid w:val="00DA364D"/>
    <w:rsid w:val="00DA5914"/>
    <w:rsid w:val="00DA614C"/>
    <w:rsid w:val="00DA6243"/>
    <w:rsid w:val="00DB0461"/>
    <w:rsid w:val="00DB0586"/>
    <w:rsid w:val="00DB22A2"/>
    <w:rsid w:val="00DC3B04"/>
    <w:rsid w:val="00DD11F9"/>
    <w:rsid w:val="00DE0B4A"/>
    <w:rsid w:val="00DE0FF6"/>
    <w:rsid w:val="00DE51CA"/>
    <w:rsid w:val="00DF3CBA"/>
    <w:rsid w:val="00DF49CD"/>
    <w:rsid w:val="00E02AF0"/>
    <w:rsid w:val="00E1519E"/>
    <w:rsid w:val="00E1700D"/>
    <w:rsid w:val="00E24461"/>
    <w:rsid w:val="00E332C3"/>
    <w:rsid w:val="00E3564A"/>
    <w:rsid w:val="00E4789D"/>
    <w:rsid w:val="00E5117F"/>
    <w:rsid w:val="00E515C6"/>
    <w:rsid w:val="00E62C1D"/>
    <w:rsid w:val="00E6685C"/>
    <w:rsid w:val="00E71ED1"/>
    <w:rsid w:val="00E74DB5"/>
    <w:rsid w:val="00E75BD1"/>
    <w:rsid w:val="00E761B3"/>
    <w:rsid w:val="00E848C8"/>
    <w:rsid w:val="00E920F4"/>
    <w:rsid w:val="00EA0B96"/>
    <w:rsid w:val="00EA6369"/>
    <w:rsid w:val="00EB0B0A"/>
    <w:rsid w:val="00EC6AEE"/>
    <w:rsid w:val="00ED2A1A"/>
    <w:rsid w:val="00EF3DAD"/>
    <w:rsid w:val="00EF74D2"/>
    <w:rsid w:val="00F05C9E"/>
    <w:rsid w:val="00F060EE"/>
    <w:rsid w:val="00F147E0"/>
    <w:rsid w:val="00F17051"/>
    <w:rsid w:val="00F23F8B"/>
    <w:rsid w:val="00F25DD7"/>
    <w:rsid w:val="00F35BE2"/>
    <w:rsid w:val="00F36146"/>
    <w:rsid w:val="00F40C38"/>
    <w:rsid w:val="00F41E9F"/>
    <w:rsid w:val="00F4408D"/>
    <w:rsid w:val="00F54381"/>
    <w:rsid w:val="00F54590"/>
    <w:rsid w:val="00F55899"/>
    <w:rsid w:val="00F560FD"/>
    <w:rsid w:val="00F7468A"/>
    <w:rsid w:val="00FA2B1E"/>
    <w:rsid w:val="00FA4823"/>
    <w:rsid w:val="00FA556B"/>
    <w:rsid w:val="00FC0745"/>
    <w:rsid w:val="00FC5450"/>
    <w:rsid w:val="00FD300A"/>
    <w:rsid w:val="00FE2545"/>
    <w:rsid w:val="00FE27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A6626CF-D46F-4857-9F24-187A3CDCA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標楷體"/>
      <w:sz w:val="32"/>
    </w:rPr>
  </w:style>
  <w:style w:type="paragraph" w:styleId="a4">
    <w:name w:val="Balloon Text"/>
    <w:basedOn w:val="a"/>
    <w:semiHidden/>
    <w:rPr>
      <w:rFonts w:ascii="Arial" w:hAnsi="Arial"/>
      <w:sz w:val="18"/>
      <w:szCs w:val="18"/>
    </w:rPr>
  </w:style>
  <w:style w:type="paragraph" w:styleId="a5">
    <w:name w:val="footer"/>
    <w:basedOn w:val="a"/>
    <w:link w:val="a6"/>
    <w:uiPriority w:val="99"/>
    <w:pPr>
      <w:tabs>
        <w:tab w:val="center" w:pos="4153"/>
        <w:tab w:val="right" w:pos="8306"/>
      </w:tabs>
      <w:snapToGrid w:val="0"/>
    </w:pPr>
    <w:rPr>
      <w:sz w:val="20"/>
      <w:szCs w:val="20"/>
      <w:lang w:val="x-none" w:eastAsia="x-none"/>
    </w:rPr>
  </w:style>
  <w:style w:type="character" w:styleId="a7">
    <w:name w:val="page number"/>
    <w:basedOn w:val="a0"/>
    <w:semiHidden/>
  </w:style>
  <w:style w:type="paragraph" w:styleId="a8">
    <w:name w:val="Body Text Indent"/>
    <w:basedOn w:val="a"/>
    <w:semiHidden/>
    <w:pPr>
      <w:tabs>
        <w:tab w:val="left" w:pos="720"/>
      </w:tabs>
      <w:spacing w:line="540" w:lineRule="exact"/>
      <w:ind w:firstLineChars="200" w:firstLine="800"/>
      <w:jc w:val="both"/>
    </w:pPr>
    <w:rPr>
      <w:rFonts w:eastAsia="標楷體"/>
      <w:sz w:val="40"/>
    </w:rPr>
  </w:style>
  <w:style w:type="paragraph" w:styleId="2">
    <w:name w:val="Body Text Indent 2"/>
    <w:basedOn w:val="a"/>
    <w:semiHidden/>
    <w:pPr>
      <w:tabs>
        <w:tab w:val="left" w:pos="720"/>
      </w:tabs>
      <w:spacing w:line="540" w:lineRule="exact"/>
      <w:ind w:leftChars="401" w:left="962"/>
      <w:jc w:val="both"/>
    </w:pPr>
    <w:rPr>
      <w:rFonts w:ascii="標楷體" w:eastAsia="標楷體" w:hAnsi="標楷體"/>
      <w:sz w:val="32"/>
    </w:rPr>
  </w:style>
  <w:style w:type="paragraph" w:styleId="3">
    <w:name w:val="Body Text Indent 3"/>
    <w:basedOn w:val="a"/>
    <w:semiHidden/>
    <w:pPr>
      <w:spacing w:line="540" w:lineRule="exact"/>
      <w:ind w:leftChars="533" w:left="1279"/>
      <w:jc w:val="both"/>
    </w:pPr>
    <w:rPr>
      <w:rFonts w:ascii="標楷體" w:eastAsia="標楷體"/>
      <w:sz w:val="32"/>
    </w:rPr>
  </w:style>
  <w:style w:type="character" w:styleId="a9">
    <w:name w:val="annotation reference"/>
    <w:semiHidden/>
    <w:rPr>
      <w:sz w:val="18"/>
      <w:szCs w:val="18"/>
    </w:rPr>
  </w:style>
  <w:style w:type="paragraph" w:styleId="aa">
    <w:name w:val="annotation text"/>
    <w:basedOn w:val="a"/>
    <w:semiHidden/>
  </w:style>
  <w:style w:type="paragraph" w:styleId="20">
    <w:name w:val="Body Text 2"/>
    <w:basedOn w:val="a"/>
    <w:semiHidden/>
    <w:pPr>
      <w:spacing w:line="500" w:lineRule="exact"/>
      <w:jc w:val="both"/>
    </w:pPr>
    <w:rPr>
      <w:rFonts w:ascii="標楷體" w:eastAsia="標楷體" w:hAnsi="新細明體"/>
      <w:sz w:val="28"/>
    </w:rPr>
  </w:style>
  <w:style w:type="paragraph" w:styleId="HTML">
    <w:name w:val="HTML Preformatted"/>
    <w:basedOn w:val="a"/>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paragraph" w:customStyle="1" w:styleId="ab">
    <w:name w:val="案由"/>
    <w:basedOn w:val="a"/>
    <w:pPr>
      <w:spacing w:line="500" w:lineRule="exact"/>
    </w:pPr>
    <w:rPr>
      <w:rFonts w:eastAsia="標楷體"/>
      <w:sz w:val="32"/>
    </w:rPr>
  </w:style>
  <w:style w:type="character" w:customStyle="1" w:styleId="redtxt1">
    <w:name w:val="red_txt1"/>
    <w:rPr>
      <w:strike w:val="0"/>
      <w:dstrike w:val="0"/>
      <w:color w:val="FF0000"/>
      <w:u w:val="none"/>
      <w:effect w:val="none"/>
    </w:rPr>
  </w:style>
  <w:style w:type="paragraph" w:styleId="ac">
    <w:name w:val="header"/>
    <w:basedOn w:val="a"/>
    <w:semiHidden/>
    <w:pPr>
      <w:tabs>
        <w:tab w:val="center" w:pos="4153"/>
        <w:tab w:val="right" w:pos="8306"/>
      </w:tabs>
      <w:snapToGrid w:val="0"/>
    </w:pPr>
    <w:rPr>
      <w:sz w:val="20"/>
      <w:szCs w:val="20"/>
    </w:rPr>
  </w:style>
  <w:style w:type="paragraph" w:customStyle="1" w:styleId="ad">
    <w:name w:val="一"/>
    <w:basedOn w:val="a"/>
    <w:pPr>
      <w:adjustRightInd w:val="0"/>
      <w:ind w:left="100" w:hangingChars="100" w:hanging="100"/>
      <w:jc w:val="both"/>
    </w:pPr>
    <w:rPr>
      <w:rFonts w:eastAsia="華康中明體"/>
      <w:sz w:val="22"/>
    </w:rPr>
  </w:style>
  <w:style w:type="character" w:styleId="ae">
    <w:name w:val="Hyperlink"/>
    <w:semiHidden/>
    <w:rPr>
      <w:color w:val="000000"/>
      <w:u w:val="single"/>
    </w:rPr>
  </w:style>
  <w:style w:type="paragraph" w:customStyle="1" w:styleId="21">
    <w:name w:val="內文2"/>
    <w:basedOn w:val="a"/>
    <w:pPr>
      <w:adjustRightInd w:val="0"/>
      <w:ind w:leftChars="200" w:left="200"/>
      <w:jc w:val="both"/>
    </w:pPr>
    <w:rPr>
      <w:rFonts w:eastAsia="華康中明體"/>
      <w:sz w:val="22"/>
    </w:rPr>
  </w:style>
  <w:style w:type="paragraph" w:customStyle="1" w:styleId="1">
    <w:name w:val="1."/>
    <w:basedOn w:val="a"/>
    <w:pPr>
      <w:adjustRightInd w:val="0"/>
      <w:ind w:leftChars="200" w:left="300" w:hangingChars="100" w:hanging="100"/>
      <w:jc w:val="both"/>
    </w:pPr>
    <w:rPr>
      <w:rFonts w:eastAsia="華康中明體"/>
      <w:iCs/>
      <w:sz w:val="22"/>
    </w:rPr>
  </w:style>
  <w:style w:type="paragraph" w:customStyle="1" w:styleId="10">
    <w:name w:val="(1)"/>
    <w:basedOn w:val="ad"/>
    <w:pPr>
      <w:ind w:leftChars="300" w:left="880" w:hanging="220"/>
    </w:pPr>
  </w:style>
  <w:style w:type="paragraph" w:customStyle="1" w:styleId="af">
    <w:name w:val="承辦人"/>
    <w:basedOn w:val="a"/>
    <w:pPr>
      <w:snapToGrid w:val="0"/>
      <w:spacing w:line="300" w:lineRule="exact"/>
      <w:ind w:left="8222"/>
    </w:pPr>
    <w:rPr>
      <w:rFonts w:ascii="Arial" w:eastAsia="標楷體" w:hAnsi="Arial"/>
      <w:szCs w:val="20"/>
    </w:rPr>
  </w:style>
  <w:style w:type="paragraph" w:customStyle="1" w:styleId="af0">
    <w:name w:val="內容"/>
    <w:basedOn w:val="a"/>
    <w:pPr>
      <w:autoSpaceDE w:val="0"/>
      <w:autoSpaceDN w:val="0"/>
      <w:spacing w:afterLines="50" w:after="50"/>
      <w:jc w:val="both"/>
    </w:pPr>
    <w:rPr>
      <w:rFonts w:eastAsia="標楷體"/>
      <w:bCs/>
      <w:sz w:val="36"/>
    </w:rPr>
  </w:style>
  <w:style w:type="character" w:styleId="af1">
    <w:name w:val="FollowedHyperlink"/>
    <w:semiHidden/>
    <w:rPr>
      <w:color w:val="800080"/>
      <w:u w:val="single"/>
    </w:rPr>
  </w:style>
  <w:style w:type="paragraph" w:styleId="30">
    <w:name w:val="Body Text 3"/>
    <w:basedOn w:val="a"/>
    <w:semiHidden/>
    <w:pPr>
      <w:tabs>
        <w:tab w:val="left" w:pos="5580"/>
      </w:tabs>
      <w:spacing w:line="380" w:lineRule="exact"/>
      <w:jc w:val="both"/>
    </w:pPr>
    <w:rPr>
      <w:rFonts w:ascii="標楷體" w:eastAsia="標楷體" w:hAnsi="標楷體"/>
      <w:sz w:val="32"/>
    </w:rPr>
  </w:style>
  <w:style w:type="character" w:styleId="af2">
    <w:name w:val="Strong"/>
    <w:qFormat/>
    <w:rPr>
      <w:b/>
      <w:bCs/>
    </w:rPr>
  </w:style>
  <w:style w:type="paragraph" w:customStyle="1" w:styleId="af3">
    <w:name w:val="說明"/>
    <w:basedOn w:val="a"/>
    <w:pPr>
      <w:spacing w:line="500" w:lineRule="exact"/>
      <w:ind w:left="300" w:hangingChars="300" w:hanging="300"/>
    </w:pPr>
    <w:rPr>
      <w:rFonts w:eastAsia="標楷體"/>
      <w:sz w:val="32"/>
    </w:rPr>
  </w:style>
  <w:style w:type="paragraph" w:customStyle="1" w:styleId="af4">
    <w:name w:val="保存年限"/>
    <w:basedOn w:val="a"/>
    <w:pPr>
      <w:spacing w:line="240" w:lineRule="atLeast"/>
    </w:pPr>
    <w:rPr>
      <w:rFonts w:eastAsia="標楷體"/>
      <w:sz w:val="20"/>
    </w:rPr>
  </w:style>
  <w:style w:type="paragraph" w:styleId="af5">
    <w:name w:val="Note Heading"/>
    <w:basedOn w:val="a"/>
    <w:next w:val="a"/>
    <w:link w:val="af6"/>
    <w:semiHidden/>
    <w:rsid w:val="00A26592"/>
    <w:pPr>
      <w:jc w:val="center"/>
    </w:pPr>
    <w:rPr>
      <w:lang w:val="x-none" w:eastAsia="x-none"/>
    </w:rPr>
  </w:style>
  <w:style w:type="character" w:customStyle="1" w:styleId="af6">
    <w:name w:val="註釋標題 字元"/>
    <w:link w:val="af5"/>
    <w:semiHidden/>
    <w:rsid w:val="00A26592"/>
    <w:rPr>
      <w:kern w:val="2"/>
      <w:sz w:val="24"/>
      <w:szCs w:val="24"/>
    </w:rPr>
  </w:style>
  <w:style w:type="table" w:styleId="af7">
    <w:name w:val="Table Grid"/>
    <w:basedOn w:val="a1"/>
    <w:uiPriority w:val="59"/>
    <w:rsid w:val="00A26592"/>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頁尾 字元"/>
    <w:link w:val="a5"/>
    <w:uiPriority w:val="99"/>
    <w:rsid w:val="00A26592"/>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11845-88EF-4D38-8E1D-46CC24E66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373</Words>
  <Characters>2130</Characters>
  <Application>Microsoft Office Word</Application>
  <DocSecurity>0</DocSecurity>
  <Lines>17</Lines>
  <Paragraphs>4</Paragraphs>
  <ScaleCrop>false</ScaleCrop>
  <Company/>
  <LinksUpToDate>false</LinksUpToDate>
  <CharactersWithSpaces>2499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一、工友體制形成背景</dc:title>
  <dc:subject/>
  <dc:creator>黃羨雯</dc:creator>
  <cp:keywords/>
  <dc:description/>
  <cp:lastModifiedBy>黃羨雯</cp:lastModifiedBy>
  <cp:revision>1</cp:revision>
  <cp:lastPrinted>2012-07-04T02:54:00Z</cp:lastPrinted>
  <dcterms:created xsi:type="dcterms:W3CDTF">2017-11-24T07:25:00Z</dcterms:created>
  <dcterms:modified xsi:type="dcterms:W3CDTF">2017-11-24T08:51:00Z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YourName">
    <vt:lpwstr/>
  </property>
  <property fmtid="{D5CDD505-2E9C-101B-9397-08002B2CF9AE}" pid="3" name="DocType">
    <vt:lpwstr/>
  </property>
  <property fmtid="{D5CDD505-2E9C-101B-9397-08002B2CF9AE}" pid="4" name="DocCode">
    <vt:lpwstr/>
  </property>
  <property fmtid="{D5CDD505-2E9C-101B-9397-08002B2CF9AE}" pid="5" name="DocDate">
    <vt:lpwstr/>
  </property>
</Properties>
</file>